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E2D8A" w:rsidRDefault="004311AF">
      <w:pPr>
        <w:rPr>
          <w:rFonts w:ascii="黑体" w:eastAsia="黑体" w:hAnsi="黑体"/>
        </w:rPr>
      </w:pPr>
      <w:r>
        <w:rPr>
          <w:rFonts w:ascii="黑体" w:eastAsia="黑体" w:hAnsi="黑体" w:hint="eastAsia"/>
        </w:rPr>
        <w:t>【</w:t>
      </w:r>
      <w:r w:rsidR="00422170">
        <w:rPr>
          <w:rFonts w:ascii="黑体" w:eastAsia="黑体" w:hAnsi="黑体" w:hint="eastAsia"/>
        </w:rPr>
        <w:t>人物故事</w:t>
      </w:r>
      <w:r>
        <w:rPr>
          <w:rFonts w:ascii="黑体" w:eastAsia="黑体" w:hAnsi="黑体" w:hint="eastAsia"/>
        </w:rPr>
        <w:t>】</w:t>
      </w:r>
    </w:p>
    <w:p w:rsidR="00FE2D8A" w:rsidRDefault="004311AF">
      <w:pPr>
        <w:jc w:val="center"/>
        <w:rPr>
          <w:rFonts w:ascii="新宋体" w:eastAsia="新宋体" w:hAnsi="新宋体"/>
          <w:sz w:val="44"/>
          <w:szCs w:val="44"/>
        </w:rPr>
      </w:pPr>
      <w:bookmarkStart w:id="0" w:name="OLE_LINK2"/>
      <w:r>
        <w:rPr>
          <w:rFonts w:ascii="新宋体" w:eastAsia="新宋体" w:hAnsi="新宋体" w:hint="eastAsia"/>
          <w:sz w:val="44"/>
          <w:szCs w:val="44"/>
        </w:rPr>
        <w:t>耿道颖:熬出来的放射科“神探”</w:t>
      </w:r>
    </w:p>
    <w:bookmarkEnd w:id="0"/>
    <w:p w:rsidR="00FE2D8A" w:rsidRDefault="004311AF">
      <w:pPr>
        <w:jc w:val="center"/>
        <w:rPr>
          <w:rFonts w:ascii="楷体_GB2312" w:eastAsia="楷体_GB2312"/>
        </w:rPr>
      </w:pPr>
      <w:r>
        <w:rPr>
          <w:rFonts w:ascii="楷体_GB2312" w:eastAsia="楷体_GB2312" w:hint="eastAsia"/>
        </w:rPr>
        <w:t>（一院张惠敏推荐，2016年5月24日）</w:t>
      </w:r>
    </w:p>
    <w:p w:rsidR="00FE2D8A" w:rsidRDefault="00FE2D8A">
      <w:pPr>
        <w:rPr>
          <w:rFonts w:ascii="仿宋_GB2312"/>
        </w:rPr>
      </w:pPr>
      <w:bookmarkStart w:id="1" w:name="_GoBack"/>
      <w:bookmarkEnd w:id="1"/>
    </w:p>
    <w:p w:rsidR="00FE2D8A" w:rsidRDefault="004311AF">
      <w:pPr>
        <w:ind w:firstLineChars="200" w:firstLine="632"/>
        <w:rPr>
          <w:rFonts w:ascii="楷体_GB2312" w:eastAsia="楷体_GB2312"/>
        </w:rPr>
      </w:pPr>
      <w:r>
        <w:rPr>
          <w:rFonts w:ascii="黑体" w:eastAsia="黑体" w:hAnsi="黑体" w:hint="eastAsia"/>
        </w:rPr>
        <w:t>推荐理由</w:t>
      </w:r>
      <w:r>
        <w:rPr>
          <w:rFonts w:ascii="楷体_GB2312" w:eastAsia="楷体_GB2312" w:hint="eastAsia"/>
        </w:rPr>
        <w:t>：“做一个好医生，也要有点匠心精神。”在耿道颖看来，无论哪行哪业，要干到极致，离不开悟性，但更需要坚持。医生是一个终身性的职业，这个职业要求医生必须要有足够的经验才能够尽可能地解决病人的疾患问题，所以医生需要从</w:t>
      </w:r>
      <w:r w:rsidR="00422170">
        <w:rPr>
          <w:rFonts w:ascii="楷体_GB2312" w:eastAsia="楷体_GB2312" w:hint="eastAsia"/>
        </w:rPr>
        <w:t>始</w:t>
      </w:r>
      <w:r>
        <w:rPr>
          <w:rFonts w:ascii="楷体_GB2312" w:eastAsia="楷体_GB2312" w:hint="eastAsia"/>
        </w:rPr>
        <w:t>至终都保持着一种坚持走下去的毅力。把这篇文章送给想从事医生这个光荣职业的你我。</w:t>
      </w:r>
    </w:p>
    <w:p w:rsidR="00422170" w:rsidRDefault="00422170">
      <w:pPr>
        <w:ind w:firstLineChars="200" w:firstLine="632"/>
        <w:rPr>
          <w:rFonts w:ascii="楷体_GB2312" w:eastAsia="楷体_GB2312"/>
        </w:rPr>
      </w:pPr>
    </w:p>
    <w:p w:rsidR="00FE2D8A" w:rsidRDefault="004311AF">
      <w:pPr>
        <w:rPr>
          <w:rFonts w:ascii="仿宋_GB2312"/>
        </w:rPr>
      </w:pPr>
      <w:r>
        <w:rPr>
          <w:rFonts w:ascii="仿宋_GB2312" w:hint="eastAsia"/>
          <w:noProof/>
        </w:rPr>
        <w:drawing>
          <wp:inline distT="0" distB="0" distL="114300" distR="114300">
            <wp:extent cx="5572125" cy="3698148"/>
            <wp:effectExtent l="19050" t="0" r="9525" b="0"/>
            <wp:docPr id="2" name="图片 2" descr="tpzz165768_b 拷贝"/>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tpzz165768_b 拷贝"/>
                    <pic:cNvPicPr>
                      <a:picLocks noChangeAspect="1"/>
                    </pic:cNvPicPr>
                  </pic:nvPicPr>
                  <pic:blipFill>
                    <a:blip r:embed="rId7" cstate="print"/>
                    <a:stretch>
                      <a:fillRect/>
                    </a:stretch>
                  </pic:blipFill>
                  <pic:spPr>
                    <a:xfrm>
                      <a:off x="0" y="0"/>
                      <a:ext cx="5572125" cy="3698148"/>
                    </a:xfrm>
                    <a:prstGeom prst="rect">
                      <a:avLst/>
                    </a:prstGeom>
                  </pic:spPr>
                </pic:pic>
              </a:graphicData>
            </a:graphic>
          </wp:inline>
        </w:drawing>
      </w:r>
    </w:p>
    <w:p w:rsidR="00FE2D8A" w:rsidRDefault="004311AF">
      <w:pPr>
        <w:ind w:firstLine="630"/>
        <w:rPr>
          <w:rFonts w:ascii="仿宋_GB2312"/>
        </w:rPr>
      </w:pPr>
      <w:r>
        <w:rPr>
          <w:rFonts w:ascii="仿宋_GB2312" w:hint="eastAsia"/>
        </w:rPr>
        <w:lastRenderedPageBreak/>
        <w:t>耿道颖从小的梦想就是救死扶伤，但绝没有想到，却以 “破案”的方式实现。</w:t>
      </w:r>
    </w:p>
    <w:p w:rsidR="00FE2D8A" w:rsidRDefault="004311AF">
      <w:pPr>
        <w:rPr>
          <w:rFonts w:ascii="仿宋_GB2312"/>
        </w:rPr>
      </w:pPr>
      <w:r>
        <w:rPr>
          <w:rFonts w:ascii="仿宋_GB2312" w:hint="eastAsia"/>
        </w:rPr>
        <w:t xml:space="preserve">    在复旦大学附属华山医院，凡是争执不下的片子，都要请放射科副主任“老耿”过目定案，因为她读片的准确率超过90%。</w:t>
      </w:r>
    </w:p>
    <w:p w:rsidR="00FE2D8A" w:rsidRDefault="004311AF">
      <w:pPr>
        <w:ind w:firstLine="630"/>
        <w:rPr>
          <w:rFonts w:ascii="仿宋_GB2312"/>
        </w:rPr>
      </w:pPr>
      <w:r>
        <w:rPr>
          <w:rFonts w:ascii="仿宋_GB2312" w:hint="eastAsia"/>
        </w:rPr>
        <w:t>当初来到“暗无天日”的放射科，耿道颖也感到过委屈。可30多年过去了，她却从一张张黑白胶片、一帧帧无声图像中读出了“味道”，成为放射科“神探”。</w:t>
      </w:r>
    </w:p>
    <w:p w:rsidR="00FE2D8A" w:rsidRDefault="004311AF">
      <w:pPr>
        <w:ind w:firstLine="630"/>
        <w:rPr>
          <w:rFonts w:ascii="仿宋_GB2312"/>
        </w:rPr>
      </w:pPr>
      <w:r>
        <w:rPr>
          <w:rFonts w:ascii="仿宋_GB2312" w:hint="eastAsia"/>
        </w:rPr>
        <w:t>“设定一个人生大目标，然后熬、熬、熬……熬出一个伟大来！”面对各种惊叹、赞誉，耿道颖只是淡然地再一次重复这句自己一直以来很欣赏的话语。</w:t>
      </w:r>
    </w:p>
    <w:p w:rsidR="00FE2D8A" w:rsidRDefault="004311AF">
      <w:pPr>
        <w:rPr>
          <w:rFonts w:ascii="仿宋_GB2312"/>
        </w:rPr>
      </w:pPr>
      <w:r>
        <w:rPr>
          <w:rFonts w:ascii="仿宋_GB2312" w:hint="eastAsia"/>
        </w:rPr>
        <w:t xml:space="preserve">    “读片不只用眼睛，更要用心”。</w:t>
      </w:r>
    </w:p>
    <w:p w:rsidR="00FE2D8A" w:rsidRDefault="004311AF">
      <w:pPr>
        <w:ind w:firstLine="630"/>
        <w:rPr>
          <w:rFonts w:ascii="仿宋_GB2312"/>
        </w:rPr>
      </w:pPr>
      <w:r>
        <w:rPr>
          <w:rFonts w:ascii="仿宋_GB2312" w:hint="eastAsia"/>
        </w:rPr>
        <w:t>当初在徐州医学院学习时，耿道颖的梦想很明确——做一名心内科医生。没想到，毕业时却被分配到放射科。放射科是辅助科室，工作时还要“吃射线”，一向开朗乐观的耿道颖难受了很长时间。</w:t>
      </w:r>
    </w:p>
    <w:p w:rsidR="00FE2D8A" w:rsidRDefault="004311AF">
      <w:pPr>
        <w:ind w:firstLine="630"/>
        <w:rPr>
          <w:rFonts w:ascii="仿宋_GB2312"/>
        </w:rPr>
      </w:pPr>
      <w:r>
        <w:rPr>
          <w:rFonts w:ascii="仿宋_GB2312" w:hint="eastAsia"/>
        </w:rPr>
        <w:t>可如今，不执手术刀，也不在急诊室的她，却拥有了大批病患“粉丝”，连带着让这个关在小黑屋里“吃射线”的工作也吃香起来了。因为许多疑难杂症，都从她这个小黑屋里曲径通幽地找到了诊治的出口。</w:t>
      </w:r>
    </w:p>
    <w:p w:rsidR="00FE2D8A" w:rsidRDefault="004311AF">
      <w:pPr>
        <w:ind w:firstLine="630"/>
        <w:rPr>
          <w:rFonts w:ascii="仿宋_GB2312"/>
        </w:rPr>
      </w:pPr>
      <w:r>
        <w:rPr>
          <w:rFonts w:ascii="仿宋_GB2312" w:hint="eastAsia"/>
        </w:rPr>
        <w:t>以破案的精神来读片，这是耿道颖几十年来的坚持。为此，她不仅要了解“从头到脚”的各种疾病在影像学上的表现，还要结合其他检验报告及患者的生活习惯等进行综合判断分析，进而从患者的病史和症状中找突破口和诊断证据。</w:t>
      </w:r>
    </w:p>
    <w:p w:rsidR="00FE2D8A" w:rsidRDefault="004311AF">
      <w:pPr>
        <w:ind w:firstLine="630"/>
        <w:rPr>
          <w:rFonts w:ascii="仿宋_GB2312"/>
        </w:rPr>
      </w:pPr>
      <w:r>
        <w:rPr>
          <w:rFonts w:ascii="仿宋_GB2312" w:hint="eastAsia"/>
        </w:rPr>
        <w:t>曾经有个韩国男性患者，剧烈头痛，被其他医生诊断为脑内恶性胶质肿瘤。可耿道颖对着片子上阴影的形状看了半天，感觉它更像寄生虫。“如果盲目开刀会造成瘫痪！”她提出了不同意见。</w:t>
      </w:r>
    </w:p>
    <w:p w:rsidR="00FE2D8A" w:rsidRDefault="004311AF">
      <w:pPr>
        <w:ind w:firstLine="630"/>
        <w:rPr>
          <w:rFonts w:ascii="仿宋_GB2312"/>
        </w:rPr>
      </w:pPr>
      <w:r>
        <w:rPr>
          <w:rFonts w:ascii="仿宋_GB2312" w:hint="eastAsia"/>
        </w:rPr>
        <w:t>经过血液鉴定，果然证实该患者脑内为裂头蚴感染。手术从他脑内取出了一条21mm长的死亡虫体。</w:t>
      </w:r>
    </w:p>
    <w:p w:rsidR="00FE2D8A" w:rsidRDefault="004311AF">
      <w:pPr>
        <w:ind w:firstLine="630"/>
        <w:rPr>
          <w:rFonts w:ascii="仿宋_GB2312"/>
        </w:rPr>
      </w:pPr>
      <w:r>
        <w:rPr>
          <w:rFonts w:ascii="仿宋_GB2312" w:hint="eastAsia"/>
        </w:rPr>
        <w:t>“读片不只用眼睛，更要用心。”耿道颖说。正因如此，片子上任何细小、可疑的异常，都逃不过她的火眼金睛。</w:t>
      </w:r>
    </w:p>
    <w:p w:rsidR="00FE2D8A" w:rsidRDefault="004311AF">
      <w:pPr>
        <w:ind w:firstLine="630"/>
        <w:rPr>
          <w:rFonts w:ascii="仿宋_GB2312"/>
        </w:rPr>
      </w:pPr>
      <w:r>
        <w:rPr>
          <w:rFonts w:ascii="仿宋_GB2312" w:hint="eastAsia"/>
        </w:rPr>
        <w:t>耿道颖的学生尹波印象最深的一次是5年前，一位肺上有病灶的患者拿着CT片找到科室，说自己跑了好几家医院，但每个医生给出的答复都不一样。耿道颖一边仔细地询问病史，一边观察他的肺部CT图像，确诊为早期肺癌。而术后病理检查也证实了她的判断。</w:t>
      </w:r>
    </w:p>
    <w:p w:rsidR="00FE2D8A" w:rsidRDefault="004311AF">
      <w:pPr>
        <w:ind w:firstLine="630"/>
        <w:rPr>
          <w:rFonts w:ascii="仿宋_GB2312"/>
        </w:rPr>
      </w:pPr>
      <w:r>
        <w:rPr>
          <w:rFonts w:ascii="仿宋_GB2312" w:hint="eastAsia"/>
        </w:rPr>
        <w:t>面对疑惑的尹波，耿道颖解释道：“病人突然改掉了对烟爱不释手的习惯，为什么一个有30年烟龄的人不想抽烟了，说明抽烟没有幸福感了，这个信息很重要。从这个角度去分析，再结合片子找答案……看片子不能看山是山，看水是水。”</w:t>
      </w:r>
    </w:p>
    <w:p w:rsidR="00FE2D8A" w:rsidRDefault="004311AF">
      <w:pPr>
        <w:ind w:firstLine="630"/>
        <w:rPr>
          <w:rFonts w:ascii="仿宋_GB2312"/>
        </w:rPr>
      </w:pPr>
      <w:r>
        <w:rPr>
          <w:rFonts w:ascii="仿宋_GB2312" w:hint="eastAsia"/>
        </w:rPr>
        <w:t>“既要救活病人的生命，也要尽力保证病人的生活质量”。</w:t>
      </w:r>
    </w:p>
    <w:p w:rsidR="00FE2D8A" w:rsidRDefault="004311AF">
      <w:pPr>
        <w:ind w:firstLine="630"/>
        <w:rPr>
          <w:rFonts w:ascii="仿宋_GB2312"/>
        </w:rPr>
      </w:pPr>
      <w:r>
        <w:rPr>
          <w:rFonts w:ascii="仿宋_GB2312" w:hint="eastAsia"/>
        </w:rPr>
        <w:t>华山医院神经外科名满天下，每年1.2万多台脑外科手术，离不开放射科“读片人”的保驾护航。耿道颖不仅“破案”，多年来还不断创新中枢神经系统影像学诊断技术，被誉为“外科手术的GPS”。</w:t>
      </w:r>
    </w:p>
    <w:p w:rsidR="00FE2D8A" w:rsidRDefault="004311AF">
      <w:pPr>
        <w:ind w:firstLine="630"/>
        <w:rPr>
          <w:rFonts w:ascii="仿宋_GB2312"/>
        </w:rPr>
      </w:pPr>
      <w:r>
        <w:rPr>
          <w:rFonts w:ascii="仿宋_GB2312" w:hint="eastAsia"/>
        </w:rPr>
        <w:t>能否给患病大脑拍出立体高清照，对脑外科的精准手术至关重要。耿道颖发现，“有的脑肿瘤病人，可能语言区已经被损坏了，但是周围的代偿区还能起到语言功能，还能说话。如果手术切除肿瘤同时，把代偿区也切除了，病人反而不会说话了。”</w:t>
      </w:r>
    </w:p>
    <w:p w:rsidR="00FE2D8A" w:rsidRDefault="004311AF">
      <w:pPr>
        <w:ind w:firstLine="630"/>
        <w:rPr>
          <w:rFonts w:ascii="仿宋_GB2312"/>
        </w:rPr>
      </w:pPr>
      <w:r>
        <w:rPr>
          <w:rFonts w:ascii="仿宋_GB2312" w:hint="eastAsia"/>
        </w:rPr>
        <w:t>为此，她摸索出了一套“术中磁共振新技术”，将常规磁共振成像技术与功能成像技术相结合，在手术进行时不仅能精准定位肿瘤，还可清晰显示大脑功能区与代偿区的关系，避免了对代偿区的损坏，术后偏瘫失语的并发症明显下降。</w:t>
      </w:r>
    </w:p>
    <w:p w:rsidR="00FE2D8A" w:rsidRDefault="004311AF">
      <w:pPr>
        <w:ind w:firstLine="630"/>
        <w:rPr>
          <w:rFonts w:ascii="仿宋_GB2312"/>
        </w:rPr>
      </w:pPr>
      <w:r>
        <w:rPr>
          <w:rFonts w:ascii="仿宋_GB2312" w:hint="eastAsia"/>
        </w:rPr>
        <w:t>在人体的血液大通道中，动脉瘤就像是一颗“定时炸弹”，一旦破裂，患者死亡率极高。如何及早地发现潜伏在脑部的“炸弹”？耿道颖带领团队采用“二步法”，先进行无创性筛查，再对需要治疗的动脉瘤患者用血管造影确诊。同时，为减少做造影引起动脉瘤破裂的风险，在国际上首次运用计算机模拟镜像动脉瘤模型，以无创性检查预测脑动脉瘤破裂风险，为医患双方决策手术方式及选择栓塞材料提供支撑，使得患者中长期改善率达84.87%。</w:t>
      </w:r>
    </w:p>
    <w:p w:rsidR="00FE2D8A" w:rsidRDefault="004311AF">
      <w:pPr>
        <w:ind w:firstLine="630"/>
        <w:rPr>
          <w:rFonts w:ascii="仿宋_GB2312"/>
        </w:rPr>
      </w:pPr>
      <w:r>
        <w:rPr>
          <w:rFonts w:ascii="仿宋_GB2312" w:hint="eastAsia"/>
        </w:rPr>
        <w:t>今年1月，耿道颖领衔的“中枢神经系统重大疾病CT/MRI关键技术的创新与临床应用”成果荣获2015年度国家科技进步奖二等奖。</w:t>
      </w:r>
    </w:p>
    <w:p w:rsidR="00FE2D8A" w:rsidRDefault="004311AF">
      <w:pPr>
        <w:ind w:firstLine="630"/>
        <w:rPr>
          <w:rFonts w:ascii="仿宋_GB2312"/>
        </w:rPr>
      </w:pPr>
      <w:r>
        <w:rPr>
          <w:rFonts w:ascii="仿宋_GB2312" w:hint="eastAsia"/>
        </w:rPr>
        <w:t>多年的探索获得肯定，让她很是欣慰：“放射科医生不止拍片、看片那么简单，他应该成为临床医生的好帮手，既要救活病人的生命，也要尽力保证病人的生活质量。”</w:t>
      </w:r>
    </w:p>
    <w:p w:rsidR="00FE2D8A" w:rsidRDefault="004311AF">
      <w:pPr>
        <w:ind w:firstLine="630"/>
        <w:rPr>
          <w:rFonts w:ascii="仿宋_GB2312"/>
        </w:rPr>
      </w:pPr>
      <w:r>
        <w:rPr>
          <w:rFonts w:ascii="仿宋_GB2312" w:hint="eastAsia"/>
        </w:rPr>
        <w:t>“做一个好医生，也要有点匠心精神”。</w:t>
      </w:r>
    </w:p>
    <w:p w:rsidR="00FE2D8A" w:rsidRDefault="004311AF">
      <w:pPr>
        <w:ind w:firstLine="630"/>
        <w:rPr>
          <w:rFonts w:ascii="仿宋_GB2312"/>
        </w:rPr>
      </w:pPr>
      <w:r>
        <w:rPr>
          <w:rFonts w:ascii="仿宋_GB2312" w:hint="eastAsia"/>
        </w:rPr>
        <w:t>这么多年，“老耿”的身后总是跟着两群人，找她看片的病患和学她读片的学生。</w:t>
      </w:r>
    </w:p>
    <w:p w:rsidR="00FE2D8A" w:rsidRDefault="004311AF">
      <w:pPr>
        <w:ind w:firstLine="630"/>
        <w:rPr>
          <w:rFonts w:ascii="仿宋_GB2312"/>
        </w:rPr>
      </w:pPr>
      <w:r>
        <w:rPr>
          <w:rFonts w:ascii="仿宋_GB2312" w:hint="eastAsia"/>
        </w:rPr>
        <w:t>她也始终坚持着两个“职业习惯”——每天必须看满50个病人，每周和学生互考5个标准化病例。</w:t>
      </w:r>
    </w:p>
    <w:p w:rsidR="00FE2D8A" w:rsidRDefault="004311AF">
      <w:pPr>
        <w:ind w:firstLine="630"/>
        <w:rPr>
          <w:rFonts w:ascii="仿宋_GB2312"/>
        </w:rPr>
      </w:pPr>
      <w:r>
        <w:rPr>
          <w:rFonts w:ascii="仿宋_GB2312" w:hint="eastAsia"/>
        </w:rPr>
        <w:t>耿道颖常开玩笑说，找她的病人特别划算，因为她做的都是“买一送一”的服务——每次读完片，她不仅会为病人分析病情，还会仔细地告诉他们接下去需要接受哪些治疗、治疗效果会如何。</w:t>
      </w:r>
    </w:p>
    <w:p w:rsidR="00FE2D8A" w:rsidRDefault="004311AF">
      <w:pPr>
        <w:ind w:firstLine="630"/>
        <w:rPr>
          <w:rFonts w:ascii="仿宋_GB2312"/>
        </w:rPr>
      </w:pPr>
      <w:r>
        <w:rPr>
          <w:rFonts w:ascii="仿宋_GB2312" w:hint="eastAsia"/>
        </w:rPr>
        <w:t>“冰冷的机器无法代替医生，医生的诊断也不该是一句冷冰冰的结论。”耿道颖30</w:t>
      </w:r>
      <w:r w:rsidR="002B0375">
        <w:rPr>
          <w:rFonts w:ascii="仿宋_GB2312" w:hint="eastAsia"/>
        </w:rPr>
        <w:t>多年孜孜不倦，就是因为她知道：设备再先进，真正做到“救死扶伤”</w:t>
      </w:r>
      <w:r>
        <w:rPr>
          <w:rFonts w:ascii="仿宋_GB2312" w:hint="eastAsia"/>
        </w:rPr>
        <w:t>，还得靠医生的知识和经验，通过精准诊断让患者得到及时治疗，减少痛苦。</w:t>
      </w:r>
    </w:p>
    <w:p w:rsidR="00FE2D8A" w:rsidRDefault="004311AF">
      <w:pPr>
        <w:ind w:firstLine="630"/>
        <w:rPr>
          <w:rFonts w:ascii="仿宋_GB2312"/>
        </w:rPr>
      </w:pPr>
      <w:bookmarkStart w:id="2" w:name="OLE_LINK1"/>
      <w:r>
        <w:rPr>
          <w:rFonts w:ascii="仿宋_GB2312" w:hint="eastAsia"/>
        </w:rPr>
        <w:t>“做一个好医生，也要有点匠心精神。”在耿道颖看来，无论哪行哪业，要干到极致，离不开悟性，但更需要坚持。</w:t>
      </w:r>
      <w:bookmarkEnd w:id="2"/>
    </w:p>
    <w:p w:rsidR="00FE2D8A" w:rsidRDefault="004311AF">
      <w:pPr>
        <w:ind w:firstLine="630"/>
        <w:rPr>
          <w:rFonts w:ascii="仿宋_GB2312"/>
        </w:rPr>
      </w:pPr>
      <w:r>
        <w:rPr>
          <w:rFonts w:ascii="仿宋_GB2312" w:hint="eastAsia"/>
        </w:rPr>
        <w:t>所以她用最简单也最难的方法培养学生：每周一的8时到9时是她和学生固定的读片会时间，拿出5个病例的影像进行诊断。“学生考我，我也考学生，等病人术后病理检查就会证明我们的对错。”除此之外，他们每周还要看上百张图像，掌握典型病例的判断。</w:t>
      </w:r>
    </w:p>
    <w:p w:rsidR="00FE2D8A" w:rsidRDefault="004311AF">
      <w:pPr>
        <w:ind w:firstLine="630"/>
        <w:rPr>
          <w:rFonts w:ascii="仿宋_GB2312"/>
        </w:rPr>
      </w:pPr>
      <w:r>
        <w:rPr>
          <w:rFonts w:ascii="仿宋_GB2312" w:hint="eastAsia"/>
        </w:rPr>
        <w:t>正是这些坚持，让耿道颖在“阅人无数”后“修炼得道”，往往几分钟就可以找到疑难杂症的病灶；也正是这些坚持，让耿道颖读片诊断从不用“大概、好像、可能”的字眼，而是 “一说一个准”。</w:t>
      </w:r>
    </w:p>
    <w:p w:rsidR="00FE2D8A" w:rsidRDefault="004311AF" w:rsidP="00422170">
      <w:pPr>
        <w:ind w:firstLine="630"/>
        <w:rPr>
          <w:rFonts w:ascii="楷体_GB2312" w:eastAsia="楷体_GB2312" w:hint="eastAsia"/>
        </w:rPr>
      </w:pPr>
      <w:r>
        <w:rPr>
          <w:rFonts w:ascii="楷体_GB2312" w:eastAsia="楷体_GB2312" w:hint="eastAsia"/>
        </w:rPr>
        <w:t>（</w:t>
      </w:r>
      <w:r>
        <w:rPr>
          <w:rFonts w:ascii="黑体" w:eastAsia="黑体" w:hAnsi="黑体" w:hint="eastAsia"/>
        </w:rPr>
        <w:t>推荐者注</w:t>
      </w:r>
      <w:r>
        <w:rPr>
          <w:rFonts w:ascii="楷体_GB2312" w:eastAsia="楷体_GB2312" w:hint="eastAsia"/>
        </w:rPr>
        <w:t>：本文来自</w:t>
      </w:r>
      <w:r w:rsidR="00422170">
        <w:rPr>
          <w:rFonts w:ascii="楷体_GB2312" w:eastAsia="楷体_GB2312" w:hint="eastAsia"/>
        </w:rPr>
        <w:t>搜狐公众平台-其它-</w:t>
      </w:r>
      <w:r>
        <w:rPr>
          <w:rFonts w:ascii="楷体_GB2312" w:eastAsia="楷体_GB2312" w:hint="eastAsia"/>
        </w:rPr>
        <w:t>中工网2016</w:t>
      </w:r>
      <w:r w:rsidR="00422170">
        <w:rPr>
          <w:rFonts w:ascii="楷体_GB2312" w:eastAsia="楷体_GB2312" w:hint="eastAsia"/>
        </w:rPr>
        <w:t>年5月</w:t>
      </w:r>
      <w:r>
        <w:rPr>
          <w:rFonts w:ascii="楷体_GB2312" w:eastAsia="楷体_GB2312" w:hint="eastAsia"/>
        </w:rPr>
        <w:t>23</w:t>
      </w:r>
      <w:r w:rsidR="00422170">
        <w:rPr>
          <w:rFonts w:ascii="楷体_GB2312" w:eastAsia="楷体_GB2312" w:hint="eastAsia"/>
        </w:rPr>
        <w:t>日</w:t>
      </w:r>
      <w:r>
        <w:rPr>
          <w:rFonts w:ascii="楷体_GB2312" w:eastAsia="楷体_GB2312" w:hint="eastAsia"/>
        </w:rPr>
        <w:t>）</w:t>
      </w:r>
    </w:p>
    <w:p w:rsidR="00D90F90" w:rsidRPr="00D90F90" w:rsidRDefault="00D90F90" w:rsidP="00D90F90">
      <w:pPr>
        <w:ind w:firstLineChars="200" w:firstLine="632"/>
        <w:rPr>
          <w:rFonts w:ascii="仿宋_GB2312"/>
          <w:szCs w:val="32"/>
        </w:rPr>
      </w:pPr>
      <w:r>
        <w:rPr>
          <w:rFonts w:ascii="仿宋_GB2312" w:hint="eastAsia"/>
          <w:szCs w:val="32"/>
        </w:rPr>
        <w:t>（</w:t>
      </w:r>
      <w:r>
        <w:rPr>
          <w:rFonts w:ascii="黑体" w:eastAsia="黑体" w:hint="eastAsia"/>
          <w:szCs w:val="32"/>
        </w:rPr>
        <w:t>注：</w:t>
      </w:r>
      <w:r>
        <w:rPr>
          <w:rFonts w:ascii="楷体_GB2312" w:eastAsia="楷体_GB2312" w:hint="eastAsia"/>
          <w:szCs w:val="32"/>
        </w:rPr>
        <w:t>学校关工网站刊发时间：2016年5月26日</w:t>
      </w:r>
      <w:r>
        <w:rPr>
          <w:rFonts w:ascii="仿宋_GB2312" w:hint="eastAsia"/>
          <w:szCs w:val="32"/>
        </w:rPr>
        <w:t>）</w:t>
      </w:r>
    </w:p>
    <w:sectPr w:rsidR="00D90F90" w:rsidRPr="00D90F90" w:rsidSect="00FE2D8A">
      <w:footerReference w:type="even" r:id="rId8"/>
      <w:footerReference w:type="default" r:id="rId9"/>
      <w:pgSz w:w="11906" w:h="16838"/>
      <w:pgMar w:top="2098" w:right="1474" w:bottom="1985" w:left="1588" w:header="851" w:footer="1418" w:gutter="0"/>
      <w:pgNumType w:fmt="decimalFullWidth"/>
      <w:cols w:space="425"/>
      <w:docGrid w:type="linesAndChars" w:linePitch="579" w:charSpace="-84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03BB3" w:rsidRDefault="00003BB3" w:rsidP="00FE2D8A">
      <w:r>
        <w:separator/>
      </w:r>
    </w:p>
  </w:endnote>
  <w:endnote w:type="continuationSeparator" w:id="0">
    <w:p w:rsidR="00003BB3" w:rsidRDefault="00003BB3" w:rsidP="00FE2D8A">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3"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新宋体">
    <w:panose1 w:val="02010609030101010101"/>
    <w:charset w:val="86"/>
    <w:family w:val="modern"/>
    <w:pitch w:val="fixed"/>
    <w:sig w:usb0="00000003" w:usb1="288F0000" w:usb2="00000016" w:usb3="00000000" w:csb0="00040001" w:csb1="00000000"/>
  </w:font>
  <w:font w:name="楷体_GB2312">
    <w:panose1 w:val="02010609030101010101"/>
    <w:charset w:val="86"/>
    <w:family w:val="modern"/>
    <w:pitch w:val="fixed"/>
    <w:sig w:usb0="00000001" w:usb1="080E0000" w:usb2="00000010" w:usb3="00000000" w:csb0="00040000"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E2D8A" w:rsidRDefault="004311AF">
    <w:pPr>
      <w:pStyle w:val="a3"/>
      <w:framePr w:wrap="around" w:vAnchor="text" w:hAnchor="page" w:x="1589" w:y="-218"/>
      <w:ind w:firstLineChars="100" w:firstLine="280"/>
      <w:rPr>
        <w:rStyle w:val="a4"/>
        <w:rFonts w:ascii="仿宋_GB2312"/>
        <w:sz w:val="28"/>
        <w:szCs w:val="28"/>
      </w:rPr>
    </w:pPr>
    <w:r>
      <w:rPr>
        <w:rStyle w:val="a4"/>
        <w:rFonts w:ascii="仿宋_GB2312" w:hint="eastAsia"/>
        <w:sz w:val="28"/>
        <w:szCs w:val="28"/>
      </w:rPr>
      <w:t>—</w:t>
    </w:r>
    <w:r w:rsidR="0043250E">
      <w:rPr>
        <w:rStyle w:val="a4"/>
        <w:rFonts w:ascii="仿宋_GB2312" w:hint="eastAsia"/>
        <w:sz w:val="28"/>
        <w:szCs w:val="28"/>
      </w:rPr>
      <w:fldChar w:fldCharType="begin"/>
    </w:r>
    <w:r>
      <w:rPr>
        <w:rStyle w:val="a4"/>
        <w:rFonts w:ascii="仿宋_GB2312" w:hint="eastAsia"/>
        <w:sz w:val="28"/>
        <w:szCs w:val="28"/>
      </w:rPr>
      <w:instrText xml:space="preserve">PAGE  </w:instrText>
    </w:r>
    <w:r w:rsidR="0043250E">
      <w:rPr>
        <w:rStyle w:val="a4"/>
        <w:rFonts w:ascii="仿宋_GB2312" w:hint="eastAsia"/>
        <w:sz w:val="28"/>
        <w:szCs w:val="28"/>
      </w:rPr>
      <w:fldChar w:fldCharType="separate"/>
    </w:r>
    <w:r>
      <w:rPr>
        <w:rStyle w:val="a4"/>
        <w:rFonts w:ascii="仿宋_GB2312" w:hint="eastAsia"/>
        <w:sz w:val="28"/>
        <w:szCs w:val="28"/>
      </w:rPr>
      <w:t>２</w:t>
    </w:r>
    <w:r w:rsidR="0043250E">
      <w:rPr>
        <w:rStyle w:val="a4"/>
        <w:rFonts w:ascii="仿宋_GB2312" w:hint="eastAsia"/>
        <w:sz w:val="28"/>
        <w:szCs w:val="28"/>
      </w:rPr>
      <w:fldChar w:fldCharType="end"/>
    </w:r>
    <w:r>
      <w:rPr>
        <w:rStyle w:val="a4"/>
        <w:rFonts w:ascii="仿宋_GB2312" w:hint="eastAsia"/>
        <w:sz w:val="28"/>
        <w:szCs w:val="28"/>
      </w:rPr>
      <w:t>—</w:t>
    </w:r>
  </w:p>
  <w:p w:rsidR="00FE2D8A" w:rsidRDefault="00FE2D8A">
    <w:pPr>
      <w:pStyle w:val="a3"/>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E2D8A" w:rsidRDefault="004311AF">
    <w:pPr>
      <w:pStyle w:val="a3"/>
      <w:framePr w:w="1114" w:wrap="around" w:vAnchor="text" w:hAnchor="page" w:x="9173" w:y="-218"/>
      <w:rPr>
        <w:rStyle w:val="a4"/>
        <w:rFonts w:ascii="仿宋_GB2312"/>
        <w:sz w:val="28"/>
        <w:szCs w:val="28"/>
      </w:rPr>
    </w:pPr>
    <w:r>
      <w:rPr>
        <w:rStyle w:val="a4"/>
        <w:rFonts w:ascii="仿宋_GB2312" w:hint="eastAsia"/>
        <w:sz w:val="28"/>
        <w:szCs w:val="28"/>
      </w:rPr>
      <w:t>—</w:t>
    </w:r>
    <w:r w:rsidR="0043250E">
      <w:rPr>
        <w:rStyle w:val="a4"/>
        <w:rFonts w:ascii="仿宋_GB2312" w:hint="eastAsia"/>
        <w:sz w:val="28"/>
        <w:szCs w:val="28"/>
      </w:rPr>
      <w:fldChar w:fldCharType="begin"/>
    </w:r>
    <w:r>
      <w:rPr>
        <w:rStyle w:val="a4"/>
        <w:rFonts w:ascii="仿宋_GB2312" w:hint="eastAsia"/>
        <w:sz w:val="28"/>
        <w:szCs w:val="28"/>
      </w:rPr>
      <w:instrText xml:space="preserve">PAGE  </w:instrText>
    </w:r>
    <w:r w:rsidR="0043250E">
      <w:rPr>
        <w:rStyle w:val="a4"/>
        <w:rFonts w:ascii="仿宋_GB2312" w:hint="eastAsia"/>
        <w:sz w:val="28"/>
        <w:szCs w:val="28"/>
      </w:rPr>
      <w:fldChar w:fldCharType="separate"/>
    </w:r>
    <w:r w:rsidR="00003BB3">
      <w:rPr>
        <w:rStyle w:val="a4"/>
        <w:rFonts w:ascii="仿宋_GB2312" w:hint="eastAsia"/>
        <w:noProof/>
        <w:sz w:val="28"/>
        <w:szCs w:val="28"/>
      </w:rPr>
      <w:t>１</w:t>
    </w:r>
    <w:r w:rsidR="0043250E">
      <w:rPr>
        <w:rStyle w:val="a4"/>
        <w:rFonts w:ascii="仿宋_GB2312" w:hint="eastAsia"/>
        <w:sz w:val="28"/>
        <w:szCs w:val="28"/>
      </w:rPr>
      <w:fldChar w:fldCharType="end"/>
    </w:r>
    <w:r>
      <w:rPr>
        <w:rStyle w:val="a4"/>
        <w:rFonts w:ascii="仿宋_GB2312" w:hint="eastAsia"/>
        <w:sz w:val="28"/>
        <w:szCs w:val="28"/>
      </w:rPr>
      <w:t>—</w:t>
    </w:r>
  </w:p>
  <w:p w:rsidR="00FE2D8A" w:rsidRDefault="00FE2D8A">
    <w:pPr>
      <w:pStyle w:val="a3"/>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03BB3" w:rsidRDefault="00003BB3" w:rsidP="00FE2D8A">
      <w:r>
        <w:separator/>
      </w:r>
    </w:p>
  </w:footnote>
  <w:footnote w:type="continuationSeparator" w:id="0">
    <w:p w:rsidR="00003BB3" w:rsidRDefault="00003BB3" w:rsidP="00FE2D8A">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savePreviewPicture/>
  <w:hdrShapeDefaults>
    <o:shapedefaults v:ext="edit" spidmax="4098"/>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634E4936"/>
    <w:rsid w:val="00003BB3"/>
    <w:rsid w:val="002B0375"/>
    <w:rsid w:val="00422170"/>
    <w:rsid w:val="004311AF"/>
    <w:rsid w:val="0043250E"/>
    <w:rsid w:val="00A1700D"/>
    <w:rsid w:val="00D90F90"/>
    <w:rsid w:val="00FE2D8A"/>
    <w:rsid w:val="634E4936"/>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FE2D8A"/>
    <w:pPr>
      <w:widowControl w:val="0"/>
      <w:jc w:val="both"/>
    </w:pPr>
    <w:rPr>
      <w:rFonts w:eastAsia="仿宋_GB2312"/>
      <w:kern w:val="2"/>
      <w:sz w:val="32"/>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rsid w:val="00FE2D8A"/>
    <w:pPr>
      <w:tabs>
        <w:tab w:val="center" w:pos="4153"/>
        <w:tab w:val="right" w:pos="8306"/>
      </w:tabs>
      <w:snapToGrid w:val="0"/>
      <w:jc w:val="left"/>
    </w:pPr>
    <w:rPr>
      <w:sz w:val="18"/>
      <w:szCs w:val="18"/>
    </w:rPr>
  </w:style>
  <w:style w:type="character" w:styleId="a4">
    <w:name w:val="page number"/>
    <w:basedOn w:val="a0"/>
    <w:rsid w:val="00FE2D8A"/>
  </w:style>
  <w:style w:type="paragraph" w:styleId="a5">
    <w:name w:val="Balloon Text"/>
    <w:basedOn w:val="a"/>
    <w:link w:val="Char"/>
    <w:rsid w:val="00A1700D"/>
    <w:rPr>
      <w:sz w:val="18"/>
      <w:szCs w:val="18"/>
    </w:rPr>
  </w:style>
  <w:style w:type="character" w:customStyle="1" w:styleId="Char">
    <w:name w:val="批注框文本 Char"/>
    <w:basedOn w:val="a0"/>
    <w:link w:val="a5"/>
    <w:rsid w:val="00A1700D"/>
    <w:rPr>
      <w:rFonts w:eastAsia="仿宋_GB2312"/>
      <w:kern w:val="2"/>
      <w:sz w:val="18"/>
      <w:szCs w:val="18"/>
    </w:rPr>
  </w:style>
  <w:style w:type="paragraph" w:styleId="a6">
    <w:name w:val="header"/>
    <w:basedOn w:val="a"/>
    <w:link w:val="Char0"/>
    <w:rsid w:val="00A1700D"/>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6"/>
    <w:rsid w:val="00A1700D"/>
    <w:rPr>
      <w:rFonts w:eastAsia="仿宋_GB2312"/>
      <w:kern w:val="2"/>
      <w:sz w:val="18"/>
      <w:szCs w:val="18"/>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6</Pages>
  <Words>361</Words>
  <Characters>2059</Characters>
  <Application>Microsoft Office Word</Application>
  <DocSecurity>0</DocSecurity>
  <Lines>17</Lines>
  <Paragraphs>4</Paragraphs>
  <ScaleCrop>false</ScaleCrop>
  <Company>Microsoft</Company>
  <LinksUpToDate>false</LinksUpToDate>
  <CharactersWithSpaces>2416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zhangjunhua</dc:creator>
  <cp:lastModifiedBy>User</cp:lastModifiedBy>
  <cp:revision>7</cp:revision>
  <dcterms:created xsi:type="dcterms:W3CDTF">2016-05-24T12:28:00Z</dcterms:created>
  <dcterms:modified xsi:type="dcterms:W3CDTF">2016-05-24T16:28:00Z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2052-10.1.0.5603</vt:lpwstr>
  </property>
</Properties>
</file>