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0D" w:rsidRDefault="008057A6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</w:t>
      </w:r>
      <w:r w:rsidR="00BD784E">
        <w:rPr>
          <w:rFonts w:ascii="黑体" w:eastAsia="黑体" w:hint="eastAsia"/>
          <w:szCs w:val="32"/>
        </w:rPr>
        <w:t>问题探讨</w:t>
      </w:r>
      <w:r>
        <w:rPr>
          <w:rFonts w:ascii="黑体" w:eastAsia="黑体" w:hint="eastAsia"/>
          <w:szCs w:val="32"/>
        </w:rPr>
        <w:t>】</w:t>
      </w:r>
    </w:p>
    <w:p w:rsidR="00812B0D" w:rsidRDefault="008057A6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网络行动能改变世界吗？</w:t>
      </w:r>
    </w:p>
    <w:p w:rsidR="00812B0D" w:rsidRDefault="008057A6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（一院楚惠推荐，2017年5月7日）</w:t>
      </w:r>
    </w:p>
    <w:p w:rsidR="00812B0D" w:rsidRDefault="00812B0D">
      <w:pPr>
        <w:jc w:val="center"/>
        <w:rPr>
          <w:rFonts w:ascii="楷体_GB2312" w:eastAsia="楷体_GB2312"/>
          <w:szCs w:val="32"/>
        </w:rPr>
      </w:pPr>
    </w:p>
    <w:p w:rsidR="00BD784E" w:rsidRDefault="008057A6" w:rsidP="00BD784E">
      <w:pPr>
        <w:ind w:firstLineChars="200" w:firstLine="632"/>
        <w:rPr>
          <w:rFonts w:ascii="楷体_GB2312" w:eastAsia="楷体_GB2312" w:hAnsi="楷体_GB2312" w:cs="楷体_GB2312"/>
          <w:szCs w:val="32"/>
        </w:rPr>
      </w:pPr>
      <w:r>
        <w:rPr>
          <w:rFonts w:ascii="黑体" w:eastAsia="黑体" w:hint="eastAsia"/>
          <w:szCs w:val="32"/>
        </w:rPr>
        <w:t>推荐理由：</w:t>
      </w:r>
      <w:r>
        <w:rPr>
          <w:rFonts w:ascii="楷体_GB2312" w:eastAsia="楷体_GB2312" w:hAnsi="楷体_GB2312" w:cs="楷体_GB2312" w:hint="eastAsia"/>
          <w:szCs w:val="32"/>
        </w:rPr>
        <w:t>这篇文章十分透彻地分析了当先的网络世界网络活动的一些问题，不是简单地喊口号式地要提高公民素质之类的虚词，而是从现象到原因到做法，逻辑清晰，思考透彻地分析问题。网络世界里的活动应该辩证地看待，有其好的一面，提高公民的参与度，推动有关部门去处理某些事，但是其弊端也是十分明显的，雷声大雨点小，对现实世界的影响实际不大，动机禁不起推敲，网络谣言，暴力侵害他人合法权益等等。在这些问题背后实际上体现的是我国社会的变革，科技，人民，道德，法律，秩序，文明在不断地相互冲击，融合，适应。推荐这篇文章让大家思考。</w:t>
      </w:r>
    </w:p>
    <w:p w:rsidR="00812B0D" w:rsidRDefault="003D4441" w:rsidP="00BD784E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0" distR="0">
            <wp:extent cx="5560409" cy="2914650"/>
            <wp:effectExtent l="19050" t="0" r="2191" b="0"/>
            <wp:docPr id="1" name="图片 1" descr="E:\1.2017年关工委\5.待发材料\1.已经整理\02.15.1.《》配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2017年关工委\5.待发材料\1.已经整理\02.15.1.《》配图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09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4441">
        <w:rPr>
          <w:rFonts w:ascii="宋体" w:eastAsia="宋体" w:hAnsi="宋体" w:cs="宋体"/>
          <w:sz w:val="24"/>
        </w:rPr>
        <w:t xml:space="preserve"> </w:t>
      </w:r>
      <w:r w:rsidR="00477181">
        <w:rPr>
          <w:rFonts w:ascii="宋体" w:eastAsia="宋体" w:hAnsi="宋体" w:cs="宋体"/>
          <w:sz w:val="24"/>
        </w:rPr>
        <w:lastRenderedPageBreak/>
        <w:fldChar w:fldCharType="begin"/>
      </w:r>
      <w:r w:rsidR="008057A6">
        <w:rPr>
          <w:rFonts w:ascii="宋体" w:eastAsia="宋体" w:hAnsi="宋体" w:cs="宋体"/>
          <w:sz w:val="24"/>
        </w:rPr>
        <w:instrText xml:space="preserve">INCLUDEPICTURE \d "http://www.duzhe.com/uploadfile/2016/03/29/1459253117107471.jpg" \* MERGEFORMATINET </w:instrText>
      </w:r>
      <w:r w:rsidR="00477181">
        <w:rPr>
          <w:rFonts w:ascii="宋体" w:eastAsia="宋体" w:hAnsi="宋体" w:cs="宋体"/>
          <w:sz w:val="24"/>
        </w:rPr>
        <w:fldChar w:fldCharType="end"/>
      </w:r>
    </w:p>
    <w:p w:rsidR="00812B0D" w:rsidRDefault="008057A6">
      <w:pPr>
        <w:jc w:val="center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1</w:t>
      </w:r>
    </w:p>
    <w:p w:rsidR="00BD784E" w:rsidRDefault="008057A6" w:rsidP="00BD784E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12月严重的雾霾天气里，我的微信朋友圈被一条呼吁刷屏了：</w:t>
      </w:r>
    </w:p>
    <w:p w:rsidR="00BD784E" w:rsidRDefault="008057A6" w:rsidP="00BD784E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既然无法短期内从根本上解决雾霾，就请给所有学校包括幼儿园安装可去除PM2.5的新风系统或空气净化器，并定期更换滤芯。</w:t>
      </w:r>
    </w:p>
    <w:p w:rsidR="00BD784E" w:rsidRDefault="008057A6" w:rsidP="00BD784E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往前几个月，微信朋友圈出现了“人贩子一律判死刑”帖，让网民做出承诺，建议国家修改贩卖儿童的法律，买卖孩子的都判死刑。“不求点赞，只求扩散”更让这一话题迅速发酵，在网络和传统媒体引发了热烈讨论。</w:t>
      </w:r>
    </w:p>
    <w:p w:rsidR="00BD784E" w:rsidRDefault="008057A6" w:rsidP="00BD784E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美国白宫在2011年开通了一个请愿网站。一项请愿只要在一个月内收集到10万个签名表示支持，政府就会审议相关请求，并做出回应。中国网民就朱令案、Gmail解封、豆腐脑应该是甜的还是咸的等等大事小事进行了踊跃的越洋上访。</w:t>
      </w:r>
    </w:p>
    <w:p w:rsidR="000F0F43" w:rsidRDefault="008057A6" w:rsidP="000F0F43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以上几例尽管时间、地点、人物大相径庭，却有一个共同点：它们都可归为网络行动。这个词泛指各种利用互联网来推进或影响社会、政治、经济、文化、环境保护等公共事务的行为。</w:t>
      </w:r>
    </w:p>
    <w:p w:rsidR="00812B0D" w:rsidRDefault="008057A6" w:rsidP="000F0F43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互联网时代，“行动”的门槛变得前所未有的低。点个赞，签个名，转发一项倡议，参与一项讨论，只要在网络上对某个公共话题付出些微的努力，都可以说是“行动”的一种。正因为它包罗万象，这一现象也出现了众多别名，比如“懒汉行动主义”</w:t>
      </w:r>
      <w:r>
        <w:rPr>
          <w:rFonts w:ascii="仿宋_GB2312" w:hAnsi="仿宋_GB2312" w:cs="仿宋_GB2312" w:hint="eastAsia"/>
          <w:kern w:val="0"/>
          <w:szCs w:val="21"/>
        </w:rPr>
        <w:lastRenderedPageBreak/>
        <w:t>“点击主义”“键盘侠”等等。种种别名虽各有侧重，却都难免带有嘲谑甚至谴责的意味。</w:t>
      </w:r>
    </w:p>
    <w:p w:rsidR="000F0F43" w:rsidRDefault="000F0F43" w:rsidP="000F0F43">
      <w:pPr>
        <w:ind w:firstLineChars="200" w:firstLine="632"/>
        <w:rPr>
          <w:rFonts w:ascii="仿宋_GB2312" w:hAnsi="仿宋_GB2312" w:cs="仿宋_GB2312"/>
          <w:kern w:val="0"/>
          <w:szCs w:val="21"/>
        </w:rPr>
      </w:pPr>
    </w:p>
    <w:p w:rsidR="00812B0D" w:rsidRDefault="008057A6">
      <w:pPr>
        <w:jc w:val="center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2</w:t>
      </w:r>
    </w:p>
    <w:p w:rsidR="000F0F43" w:rsidRDefault="008057A6" w:rsidP="000F0F43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嘲谑的原因之一，是网络行动的动因往往经不起推敲。</w:t>
      </w:r>
    </w:p>
    <w:p w:rsidR="000F0F43" w:rsidRDefault="008057A6" w:rsidP="000F0F43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给一篇文章点赞前，你真的仔细读明白了吗？分享一条捐款链接之前，你真的搞清楚钱捐给谁和怎么花了吗？就某个话题大发宏论之前，你真的了解这件事的来龙去脉吗？在参与热火朝天的网络骂战之前，你真的抱着开放、理性的心态，为理解对立面的观点而做出真诚的努力了吗？</w:t>
      </w:r>
    </w:p>
    <w:p w:rsidR="000F0F43" w:rsidRDefault="008057A6" w:rsidP="000F0F43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可惜，对一部分网络行动而言，以上答案都是否定的。</w:t>
      </w:r>
    </w:p>
    <w:p w:rsidR="000F0F43" w:rsidRDefault="008057A6" w:rsidP="000F0F43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在互联网空间，参与公共事务的行为本身具有了自我标榜的意义。特别是社交媒体，提供了一个半公开的空间，给了普通人一个展示自己的舞台。网民在社交媒体上可以构建一个更积极、更“高大上”的自我。研究表明，大多数人在社交媒体上公开状态（针对所有好友）和私人消息（只针对特定好友）的内容和语调有明显不同。前者往往比后者传递了更多积极正面的情绪（也就是说，在社交媒体上“装”是一种必然）。转发、点赞，在朋友圈分享自己的公共参与行动，是一种建构自我形象的过程。当个体的虚荣心和表现欲得到满足以后，网络行动往往止步于此。</w:t>
      </w:r>
    </w:p>
    <w:p w:rsidR="00812B0D" w:rsidRDefault="008057A6" w:rsidP="000F0F43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而在匿名的网络社区，参与网络行动的动机则更加多样。匿名性给了我们一层虚假的保护膜（可以说，真正的匿名性在互联</w:t>
      </w:r>
      <w:r>
        <w:rPr>
          <w:rFonts w:ascii="仿宋_GB2312" w:hAnsi="仿宋_GB2312" w:cs="仿宋_GB2312" w:hint="eastAsia"/>
          <w:kern w:val="0"/>
          <w:szCs w:val="21"/>
        </w:rPr>
        <w:lastRenderedPageBreak/>
        <w:t>网上并不存在），在某种程度上可为所欲为。媒体研究者Joseph Reagle称，匿名评论是网络世界的“下只角”，在键盘后面是各种人性的阴暗面。殊不见，公知大V的微博留言里，俯拾皆是掐架的、泄愤的、写段子的、传谣言的、占沙发的、打酱油的、搞行为艺术的、做小广告的……键盘一点，便是刷存在感的方式。</w:t>
      </w:r>
    </w:p>
    <w:p w:rsidR="00812B0D" w:rsidRDefault="00477181">
      <w:pPr>
        <w:jc w:val="center"/>
        <w:rPr>
          <w:rFonts w:ascii="仿宋_GB2312" w:hAnsi="仿宋_GB2312" w:cs="仿宋_GB2312"/>
          <w:kern w:val="0"/>
          <w:szCs w:val="21"/>
        </w:rPr>
      </w:pPr>
      <w:r>
        <w:rPr>
          <w:rFonts w:ascii="宋体" w:eastAsia="宋体" w:hAnsi="宋体" w:cs="宋体"/>
          <w:sz w:val="24"/>
        </w:rPr>
        <w:fldChar w:fldCharType="begin"/>
      </w:r>
      <w:r w:rsidR="008057A6">
        <w:rPr>
          <w:rFonts w:ascii="宋体" w:eastAsia="宋体" w:hAnsi="宋体" w:cs="宋体"/>
          <w:sz w:val="24"/>
        </w:rPr>
        <w:instrText xml:space="preserve">INCLUDEPICTURE \d "http://www.duzhe.com/uploadfile/2016/03/29/1459253136106933.jpg" \* MERGEFORMATINET </w:instrText>
      </w:r>
      <w:r>
        <w:rPr>
          <w:rFonts w:ascii="宋体" w:eastAsia="宋体" w:hAnsi="宋体" w:cs="宋体"/>
          <w:sz w:val="24"/>
        </w:rPr>
        <w:fldChar w:fldCharType="end"/>
      </w:r>
    </w:p>
    <w:p w:rsidR="00812B0D" w:rsidRDefault="008057A6">
      <w:pPr>
        <w:jc w:val="center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3</w:t>
      </w:r>
    </w:p>
    <w:p w:rsidR="000F0F43" w:rsidRDefault="008057A6" w:rsidP="000F0F43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嘲谑的原因之二，是网络行动到底有什么用？</w:t>
      </w:r>
    </w:p>
    <w:p w:rsidR="004B510D" w:rsidRDefault="008057A6" w:rsidP="004B510D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微信上无数人贩子的死刑帖，的确在虚拟空间产生了短暂的轰动效应，但它们对社会现实的改变约等于零。在信息轰炸的今天，网民们的注意力，须臾便会转向新的事件和诉求。</w:t>
      </w:r>
    </w:p>
    <w:p w:rsidR="004B510D" w:rsidRDefault="008057A6" w:rsidP="004B510D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要推进或影响任何公共事务，需要长期不懈的实际行动。而网络行动者最缺乏的，恰恰就是“接地气”的实际行动。</w:t>
      </w:r>
    </w:p>
    <w:p w:rsidR="004B510D" w:rsidRDefault="008057A6" w:rsidP="004B510D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最可怕的是，参与网络行动后带来的那一丝自我陶醉和自我肯定，能给网民们“我已经尽过力了”的错觉，进一步减少了其后续行动的可能性。</w:t>
      </w:r>
    </w:p>
    <w:p w:rsidR="00812B0D" w:rsidRDefault="008057A6" w:rsidP="004B510D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巴黎遭遇暴恐袭击后，一些巴黎民众在推特上启用了“#Porte Ouverte”标签（法语“开门”），愿敞开家门，为处于困境中的游客提供临时避难所。在媒体报道下，这一网络行动渐成当时的热点。这一标签很快在推特上涌现，淹没了真正有价值的信息——避难所。这一事例表明，尽管网络行动者的出发点很相似，但对某个行动的多元解读很可能带来副作用，甚至反作</w:t>
      </w:r>
      <w:r>
        <w:rPr>
          <w:rFonts w:ascii="仿宋_GB2312" w:hAnsi="仿宋_GB2312" w:cs="仿宋_GB2312" w:hint="eastAsia"/>
          <w:kern w:val="0"/>
          <w:szCs w:val="21"/>
        </w:rPr>
        <w:lastRenderedPageBreak/>
        <w:t>用。</w:t>
      </w:r>
    </w:p>
    <w:p w:rsidR="004B510D" w:rsidRDefault="004B510D" w:rsidP="004B510D">
      <w:pPr>
        <w:ind w:firstLineChars="200" w:firstLine="632"/>
        <w:rPr>
          <w:rFonts w:ascii="仿宋_GB2312" w:hAnsi="仿宋_GB2312" w:cs="仿宋_GB2312"/>
          <w:kern w:val="0"/>
          <w:szCs w:val="21"/>
        </w:rPr>
      </w:pPr>
    </w:p>
    <w:p w:rsidR="00812B0D" w:rsidRDefault="008057A6">
      <w:pPr>
        <w:jc w:val="center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4</w:t>
      </w:r>
    </w:p>
    <w:p w:rsidR="008E14FE" w:rsidRDefault="008057A6" w:rsidP="008E14FE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虽然网络行动的动机不纯粹，直接效果不明显，却也并非一无是处。</w:t>
      </w:r>
    </w:p>
    <w:p w:rsidR="008E14FE" w:rsidRDefault="008057A6" w:rsidP="008E14FE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网络行动的一重意义，在于让原本零星的个体行为产生规模效应。</w:t>
      </w:r>
    </w:p>
    <w:p w:rsidR="008E14FE" w:rsidRDefault="008057A6" w:rsidP="008E14FE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曼瑟尔·奥尔森在他的代表作《集体行动的逻辑》里，提出了著名的集体行动困境：当一件事情的受益者越多，反而越不容易成功。因为个体都有搭便车心理，追求自身利益的最大化，所以就越不容易为一件事情出力。简而言之，就是“三个和尚没水喝”。且和尚越多，挑水的可能性越小。</w:t>
      </w:r>
    </w:p>
    <w:p w:rsidR="008E14FE" w:rsidRDefault="008057A6" w:rsidP="008E14FE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推进和影响公共事务的努力好比挑水。以往，线下行动费时费力，和尚越多，越难组织和协调。最终的结果往往是绝大部分和尚袖手旁观，剩下极小一部分承担大部分的行动成本。投入大，见效慢，很不容易成功。</w:t>
      </w:r>
    </w:p>
    <w:p w:rsidR="008E14FE" w:rsidRDefault="008057A6" w:rsidP="008E14FE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网络媒体在一定程度上改进了集体行动的逻辑。原本极高的组织和协调壁垒变得几乎不存在。喝水问题不变，但行动的方式再不限于肩挑手提，可以给挑水者鼓劲（点赞），动员更多和尚参与（转发），集资挖井（募捐、签名）等等，不一而足。当每个人参与的成本趋近于零，斤斤计较个人得失就无从谈起。</w:t>
      </w:r>
    </w:p>
    <w:p w:rsidR="00812B0D" w:rsidRDefault="008057A6" w:rsidP="008E14FE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2015年《中国互联网络发展状况统计报告》显示，中国现有</w:t>
      </w:r>
      <w:r>
        <w:rPr>
          <w:rFonts w:ascii="仿宋_GB2312" w:hAnsi="仿宋_GB2312" w:cs="仿宋_GB2312" w:hint="eastAsia"/>
          <w:kern w:val="0"/>
          <w:szCs w:val="21"/>
        </w:rPr>
        <w:lastRenderedPageBreak/>
        <w:t>网民6.68亿，手机网民5.94亿。超过九成网民使用QQ、微信等即时通信工具，超过三成使用微博，在如此大的基数下，如果有千分之一、万分之一的网民，花几秒钟参与到一项网络行动中来，规模将是极其惊人的。</w:t>
      </w:r>
    </w:p>
    <w:p w:rsidR="00491AFC" w:rsidRDefault="00491AFC" w:rsidP="008E14FE">
      <w:pPr>
        <w:ind w:firstLineChars="200" w:firstLine="632"/>
        <w:rPr>
          <w:rFonts w:ascii="仿宋_GB2312" w:hAnsi="仿宋_GB2312" w:cs="仿宋_GB2312"/>
          <w:kern w:val="0"/>
          <w:szCs w:val="21"/>
        </w:rPr>
      </w:pPr>
    </w:p>
    <w:p w:rsidR="00812B0D" w:rsidRDefault="008057A6">
      <w:pPr>
        <w:jc w:val="center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5</w:t>
      </w:r>
    </w:p>
    <w:p w:rsidR="00491AFC" w:rsidRDefault="008057A6" w:rsidP="00491AFC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网络行动的另一重意义是设置“议程”。何为“议程”？就是大家该讨论的事情。</w:t>
      </w:r>
    </w:p>
    <w:p w:rsidR="002B57D6" w:rsidRDefault="008057A6" w:rsidP="002B57D6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简而言之，大众媒体报道的“大事”和人民群众心中的“大事”，有着很强的对应关系。媒体没法决定我们“怎么想”，但是能告诉我们“该想什么”。</w:t>
      </w:r>
    </w:p>
    <w:p w:rsidR="002B57D6" w:rsidRDefault="008057A6" w:rsidP="002B57D6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12岁的彝族小女孩木苦依五木，写了一篇“最悲伤小学生作文”，引发网络热议。虽然这起事件自始至终饱受质疑，但它把凉山地区的贫困现状提上了议事日程。</w:t>
      </w:r>
    </w:p>
    <w:p w:rsidR="002B57D6" w:rsidRDefault="008057A6" w:rsidP="002B57D6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郭美美在微博炫富，引来大量网友对中国红十字会善款流向的质疑。在传统媒体纷纷跟进和警方的介入下，红十字会和郭美美的关系水落石出。</w:t>
      </w:r>
    </w:p>
    <w:p w:rsidR="00782E61" w:rsidRDefault="008057A6" w:rsidP="00782E61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人贩子死刑帖在网上广为流传，随后，不少法律专家撰文指出“一律死刑”远非根除贩卖人口这一痼疾的良策。</w:t>
      </w:r>
    </w:p>
    <w:p w:rsidR="00812B0D" w:rsidRDefault="008057A6" w:rsidP="00782E61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这样的例子数不胜数。点赞、转发、评论、募捐等等网络行动是否能直接推动变革，已经不重要。网民的提议正确与否，可行与否，也不重要。重要的是，它们能让某件“不算个事”的事</w:t>
      </w:r>
      <w:r>
        <w:rPr>
          <w:rFonts w:ascii="仿宋_GB2312" w:hAnsi="仿宋_GB2312" w:cs="仿宋_GB2312" w:hint="eastAsia"/>
          <w:kern w:val="0"/>
          <w:szCs w:val="21"/>
        </w:rPr>
        <w:lastRenderedPageBreak/>
        <w:t xml:space="preserve">成为普通民众和有关部门“该关心的事”。 </w:t>
      </w:r>
    </w:p>
    <w:p w:rsidR="00812B0D" w:rsidRDefault="00477181">
      <w:pPr>
        <w:rPr>
          <w:rFonts w:ascii="仿宋_GB2312" w:hAnsi="仿宋_GB2312" w:cs="仿宋_GB2312"/>
          <w:kern w:val="0"/>
          <w:szCs w:val="21"/>
        </w:rPr>
      </w:pPr>
      <w:r>
        <w:rPr>
          <w:rFonts w:ascii="宋体" w:eastAsia="宋体" w:hAnsi="宋体" w:cs="宋体"/>
          <w:sz w:val="24"/>
        </w:rPr>
        <w:fldChar w:fldCharType="begin"/>
      </w:r>
      <w:r w:rsidR="008057A6">
        <w:rPr>
          <w:rFonts w:ascii="宋体" w:eastAsia="宋体" w:hAnsi="宋体" w:cs="宋体"/>
          <w:sz w:val="24"/>
        </w:rPr>
        <w:instrText xml:space="preserve">INCLUDEPICTURE \d "http://www.duzhe.com/uploadfile/2016/03/29/1459253162701633.jpg" \* MERGEFORMATINET </w:instrText>
      </w:r>
      <w:r>
        <w:rPr>
          <w:rFonts w:ascii="宋体" w:eastAsia="宋体" w:hAnsi="宋体" w:cs="宋体"/>
          <w:sz w:val="24"/>
        </w:rPr>
        <w:fldChar w:fldCharType="end"/>
      </w:r>
    </w:p>
    <w:p w:rsidR="00812B0D" w:rsidRDefault="008057A6">
      <w:pPr>
        <w:jc w:val="center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6</w:t>
      </w:r>
    </w:p>
    <w:p w:rsidR="00782E61" w:rsidRDefault="008057A6" w:rsidP="00782E61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必须承认，网络行动，特别是中国语境下的网络行动，还有种种不尽如人意之处。</w:t>
      </w:r>
    </w:p>
    <w:p w:rsidR="00782E61" w:rsidRDefault="008057A6" w:rsidP="00782E61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比如网络暴力。在网络社区（特别是匿名的），往往能看到超出正常评论范围的言行：侮辱性的言论、侵犯当事人隐私权的“人肉搜索”大行其道，有的暴力行为甚至从线上延伸到了线下。</w:t>
      </w:r>
    </w:p>
    <w:p w:rsidR="00782E61" w:rsidRDefault="008057A6" w:rsidP="00782E61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又比如网络谣言。各种各样的假消息、虚假募捐和网络骗局，层出不穷。又因为社交媒体的传播特性，使得谣言传播更快，影响更广，辟谣更困难。</w:t>
      </w:r>
    </w:p>
    <w:p w:rsidR="00782E61" w:rsidRDefault="008057A6" w:rsidP="00782E61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再比如网上的众声喧哗。翻一翻评论区，真正理性开放的对话依然贫乏。对公共议题的讨论往往演变成喊口号式的谩骂。虽然网民们已有了发声的权力，但大多自说自话，真正的聆听和说服非常少。由于没人听，讨论不再是讨论，而被迫变成大喊大叫，仿佛聋人的对话。</w:t>
      </w:r>
    </w:p>
    <w:p w:rsidR="00782E61" w:rsidRDefault="008057A6" w:rsidP="00782E61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以上种种问题，尽管广泛存在，却不可怕，也并非中国独有。这是人类和新技术在发展磨合过程中都会经历的阶段，不必因此对网民们责之过苛。</w:t>
      </w:r>
    </w:p>
    <w:p w:rsidR="00782E61" w:rsidRDefault="008057A6" w:rsidP="00782E61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其实，更可怕的问题乃是“行动”的反面，即漠不关心、无所作为。</w:t>
      </w:r>
    </w:p>
    <w:p w:rsidR="00822782" w:rsidRDefault="008057A6" w:rsidP="00822782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媒体社会学家尼尔·波兹曼在《娱乐至死》一书中说：“人</w:t>
      </w:r>
      <w:r>
        <w:rPr>
          <w:rFonts w:ascii="仿宋_GB2312" w:hAnsi="仿宋_GB2312" w:cs="仿宋_GB2312" w:hint="eastAsia"/>
          <w:kern w:val="0"/>
          <w:szCs w:val="21"/>
        </w:rPr>
        <w:lastRenderedPageBreak/>
        <w:t>们感到痛苦的不是他们用笑声替代了思考，而是他们不知道自己为什么笑以及为什么不再思考。”这在当今中国的媒体生态下，已经更像现实而不是预言。互联网的泛娱乐化是一个趋势，微博上粉丝最多的是明星，微信上转发最多的是鸡汤和段子。如果网民们能够在网上追剧、打游戏、聊八卦、看街拍、刷淘宝的间隙，花一点点时间，关心一下个体之外的公共事务，为把社会变得更好做出一点点努力，也就没有完全辜负新技术赋予我们的表达和参与的权力。无论这种关心多么肤浅，努力多么有限，至少，比不关心、不努力要强。</w:t>
      </w:r>
    </w:p>
    <w:p w:rsidR="00822782" w:rsidRDefault="008057A6" w:rsidP="00822782">
      <w:pPr>
        <w:ind w:firstLineChars="200" w:firstLine="632"/>
        <w:rPr>
          <w:rFonts w:ascii="仿宋_GB2312" w:hAns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罗马不是一日建成的。特别是在中国，由于教育的原因，公民素养先天不足，公共参与的意识还很缺乏。从BBS到论坛社区，再到社交媒体，中国的网民们在技术的快速更新换代中，也在学习和适应着新媒体赋予他们的话语权和参与权。我们有理由相信，假以时日，互联网法律法规会更加完善，网民群体的公共参与意识也会愈加成熟。</w:t>
      </w:r>
    </w:p>
    <w:p w:rsidR="00812B0D" w:rsidRDefault="008057A6" w:rsidP="00822782">
      <w:pPr>
        <w:ind w:firstLineChars="200" w:firstLine="632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</w:t>
      </w:r>
      <w:r>
        <w:rPr>
          <w:rFonts w:ascii="黑体" w:eastAsia="黑体" w:hint="eastAsia"/>
        </w:rPr>
        <w:t>推荐者</w:t>
      </w:r>
      <w:bookmarkStart w:id="0" w:name="_GoBack"/>
      <w:bookmarkEnd w:id="0"/>
      <w:r>
        <w:rPr>
          <w:rFonts w:ascii="黑体" w:eastAsia="黑体" w:hint="eastAsia"/>
        </w:rPr>
        <w:t>注：</w:t>
      </w:r>
      <w:r>
        <w:rPr>
          <w:rFonts w:ascii="楷体_GB2312" w:eastAsia="楷体_GB2312" w:hint="eastAsia"/>
        </w:rPr>
        <w:t>本文来自</w:t>
      </w:r>
      <w:r w:rsidR="00BD784E">
        <w:rPr>
          <w:rFonts w:ascii="楷体_GB2312" w:eastAsia="楷体_GB2312" w:hint="eastAsia"/>
        </w:rPr>
        <w:t>读者-文章2016年3月29日，作者：沈小猫，原注</w:t>
      </w:r>
      <w:r w:rsidR="00BD784E" w:rsidRPr="00BD784E">
        <w:rPr>
          <w:rFonts w:ascii="楷体_GB2312" w:eastAsia="楷体_GB2312" w:hint="eastAsia"/>
        </w:rPr>
        <w:t>来源：《读者》2016年第6期</w:t>
      </w:r>
      <w:r w:rsidR="00BD784E">
        <w:rPr>
          <w:rFonts w:ascii="楷体_GB2312" w:eastAsia="楷体_GB2312" w:hint="eastAsia"/>
        </w:rPr>
        <w:t>）</w:t>
      </w:r>
    </w:p>
    <w:p w:rsidR="007D0921" w:rsidRPr="007D0921" w:rsidRDefault="007D0921" w:rsidP="007D0921">
      <w:pPr>
        <w:ind w:firstLineChars="200" w:firstLine="632"/>
        <w:rPr>
          <w:rFonts w:ascii="仿宋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学校关工网站刊发时间：2017年6月5日）</w:t>
      </w:r>
    </w:p>
    <w:sectPr w:rsidR="007D0921" w:rsidRPr="007D0921" w:rsidSect="00812B0D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C6B" w:rsidRDefault="00184C6B" w:rsidP="00812B0D">
      <w:r>
        <w:separator/>
      </w:r>
    </w:p>
  </w:endnote>
  <w:endnote w:type="continuationSeparator" w:id="1">
    <w:p w:rsidR="00184C6B" w:rsidRDefault="00184C6B" w:rsidP="00812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0D" w:rsidRDefault="008057A6">
    <w:pPr>
      <w:pStyle w:val="a3"/>
      <w:framePr w:wrap="around" w:vAnchor="text" w:hAnchor="page" w:x="1589" w:y="-218"/>
      <w:ind w:firstLineChars="100" w:firstLine="280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477181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477181">
      <w:rPr>
        <w:rFonts w:ascii="仿宋_GB2312" w:hint="eastAsia"/>
        <w:sz w:val="28"/>
        <w:szCs w:val="28"/>
      </w:rPr>
      <w:fldChar w:fldCharType="separate"/>
    </w:r>
    <w:r>
      <w:rPr>
        <w:rStyle w:val="a6"/>
        <w:rFonts w:ascii="仿宋_GB2312" w:hint="eastAsia"/>
        <w:sz w:val="28"/>
        <w:szCs w:val="28"/>
      </w:rPr>
      <w:t>２</w:t>
    </w:r>
    <w:r w:rsidR="00477181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812B0D" w:rsidRDefault="00812B0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0D" w:rsidRDefault="008057A6">
    <w:pPr>
      <w:pStyle w:val="a3"/>
      <w:framePr w:w="1114" w:wrap="around" w:vAnchor="text" w:hAnchor="page" w:x="9173" w:y="-218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477181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477181">
      <w:rPr>
        <w:rFonts w:ascii="仿宋_GB2312" w:hint="eastAsia"/>
        <w:sz w:val="28"/>
        <w:szCs w:val="28"/>
      </w:rPr>
      <w:fldChar w:fldCharType="separate"/>
    </w:r>
    <w:r w:rsidR="003D4441">
      <w:rPr>
        <w:rStyle w:val="a6"/>
        <w:rFonts w:ascii="仿宋_GB2312" w:hint="eastAsia"/>
        <w:noProof/>
        <w:sz w:val="28"/>
        <w:szCs w:val="28"/>
      </w:rPr>
      <w:t>８</w:t>
    </w:r>
    <w:r w:rsidR="00477181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812B0D" w:rsidRDefault="00812B0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C6B" w:rsidRDefault="00184C6B" w:rsidP="00812B0D">
      <w:r>
        <w:separator/>
      </w:r>
    </w:p>
  </w:footnote>
  <w:footnote w:type="continuationSeparator" w:id="1">
    <w:p w:rsidR="00184C6B" w:rsidRDefault="00184C6B" w:rsidP="00812B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0D" w:rsidRDefault="00812B0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EF12CDA"/>
    <w:rsid w:val="000F0F43"/>
    <w:rsid w:val="00184C6B"/>
    <w:rsid w:val="002B57D6"/>
    <w:rsid w:val="003D4441"/>
    <w:rsid w:val="00477181"/>
    <w:rsid w:val="00491AFC"/>
    <w:rsid w:val="004B27E4"/>
    <w:rsid w:val="004B510D"/>
    <w:rsid w:val="00782E61"/>
    <w:rsid w:val="007D0921"/>
    <w:rsid w:val="008057A6"/>
    <w:rsid w:val="00812B0D"/>
    <w:rsid w:val="00822782"/>
    <w:rsid w:val="008E14FE"/>
    <w:rsid w:val="00BD784E"/>
    <w:rsid w:val="1D083295"/>
    <w:rsid w:val="286278E5"/>
    <w:rsid w:val="3EA55F6C"/>
    <w:rsid w:val="75CB79B8"/>
    <w:rsid w:val="7EF12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B0D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rsid w:val="00812B0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812B0D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12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812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812B0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812B0D"/>
  </w:style>
  <w:style w:type="paragraph" w:styleId="a7">
    <w:name w:val="Balloon Text"/>
    <w:basedOn w:val="a"/>
    <w:link w:val="Char"/>
    <w:rsid w:val="00BD784E"/>
    <w:rPr>
      <w:sz w:val="18"/>
      <w:szCs w:val="18"/>
    </w:rPr>
  </w:style>
  <w:style w:type="character" w:customStyle="1" w:styleId="Char">
    <w:name w:val="批注框文本 Char"/>
    <w:basedOn w:val="a0"/>
    <w:link w:val="a7"/>
    <w:rsid w:val="00BD784E"/>
    <w:rPr>
      <w:rFonts w:asciiTheme="minorHAnsi" w:eastAsia="仿宋_GB2312" w:hAnsiTheme="minorHAnsi" w:cstheme="minorBidi"/>
      <w:kern w:val="2"/>
      <w:sz w:val="18"/>
      <w:szCs w:val="18"/>
    </w:rPr>
  </w:style>
  <w:style w:type="character" w:styleId="a8">
    <w:name w:val="Hyperlink"/>
    <w:basedOn w:val="a0"/>
    <w:rsid w:val="00BD784E"/>
    <w:rPr>
      <w:color w:val="0563C1" w:themeColor="hyperlink"/>
      <w:u w:val="single"/>
    </w:rPr>
  </w:style>
  <w:style w:type="character" w:styleId="a9">
    <w:name w:val="FollowedHyperlink"/>
    <w:basedOn w:val="a0"/>
    <w:rsid w:val="00BD784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598</Words>
  <Characters>3412</Characters>
  <Application>Microsoft Office Word</Application>
  <DocSecurity>0</DocSecurity>
  <Lines>28</Lines>
  <Paragraphs>8</Paragraphs>
  <ScaleCrop>false</ScaleCrop>
  <Company>Microsoft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Administrator</cp:lastModifiedBy>
  <cp:revision>4</cp:revision>
  <dcterms:created xsi:type="dcterms:W3CDTF">2016-08-13T05:13:00Z</dcterms:created>
  <dcterms:modified xsi:type="dcterms:W3CDTF">2017-06-04T04:10:00Z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