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14F" w:rsidRPr="00C9014F" w:rsidRDefault="00C9014F" w:rsidP="00C9014F">
      <w:pPr>
        <w:rPr>
          <w:rFonts w:ascii="黑体" w:eastAsia="黑体" w:hAnsi="黑体"/>
          <w:szCs w:val="32"/>
        </w:rPr>
      </w:pPr>
      <w:bookmarkStart w:id="0" w:name="_GoBack"/>
      <w:bookmarkEnd w:id="0"/>
      <w:r w:rsidRPr="00C9014F">
        <w:rPr>
          <w:rFonts w:ascii="黑体" w:eastAsia="黑体" w:hAnsi="黑体" w:hint="eastAsia"/>
          <w:szCs w:val="32"/>
        </w:rPr>
        <w:t>【信息反馈】</w:t>
      </w:r>
    </w:p>
    <w:p w:rsidR="00C9014F" w:rsidRPr="00C9014F" w:rsidRDefault="00C9014F" w:rsidP="00C9014F">
      <w:pPr>
        <w:jc w:val="center"/>
        <w:rPr>
          <w:rFonts w:ascii="新宋体" w:eastAsia="新宋体" w:hAnsi="新宋体"/>
          <w:sz w:val="44"/>
          <w:szCs w:val="44"/>
        </w:rPr>
      </w:pPr>
      <w:r w:rsidRPr="00C9014F">
        <w:rPr>
          <w:rFonts w:ascii="新宋体" w:eastAsia="新宋体" w:hAnsi="新宋体" w:hint="eastAsia"/>
          <w:sz w:val="44"/>
          <w:szCs w:val="44"/>
        </w:rPr>
        <w:t>谈谈知识付费</w:t>
      </w:r>
    </w:p>
    <w:p w:rsidR="00C9014F" w:rsidRPr="00C9014F" w:rsidRDefault="00C9014F" w:rsidP="00C9014F">
      <w:pPr>
        <w:jc w:val="center"/>
        <w:rPr>
          <w:rFonts w:ascii="楷体_GB2312" w:eastAsia="楷体_GB2312"/>
          <w:szCs w:val="32"/>
        </w:rPr>
      </w:pPr>
      <w:r w:rsidRPr="00C9014F">
        <w:rPr>
          <w:rFonts w:ascii="楷体_GB2312" w:eastAsia="楷体_GB2312" w:hint="eastAsia"/>
          <w:szCs w:val="32"/>
        </w:rPr>
        <w:t>(一院李佳凤，2017年8月11日)</w:t>
      </w:r>
    </w:p>
    <w:p w:rsidR="00C9014F" w:rsidRPr="00C9014F" w:rsidRDefault="00C9014F" w:rsidP="00C9014F">
      <w:pPr>
        <w:rPr>
          <w:rFonts w:ascii="仿宋_GB2312"/>
          <w:szCs w:val="32"/>
        </w:rPr>
      </w:pPr>
    </w:p>
    <w:p w:rsidR="00C9014F" w:rsidRDefault="00C9014F" w:rsidP="00C9014F">
      <w:pPr>
        <w:ind w:firstLine="630"/>
        <w:rPr>
          <w:rFonts w:ascii="仿宋_GB2312"/>
          <w:szCs w:val="32"/>
        </w:rPr>
      </w:pPr>
      <w:r w:rsidRPr="00C9014F">
        <w:rPr>
          <w:rFonts w:ascii="仿宋_GB2312" w:hint="eastAsia"/>
          <w:szCs w:val="32"/>
        </w:rPr>
        <w:t>互联网经济风起云涌的年代里，各种盈利模式在蓬勃兴起的新媒体环境之下，相继出现。许多曾经闻所未闻的模式都以“创新”的名义粉墨登场，比如时下大热的“知识付费”。</w:t>
      </w:r>
    </w:p>
    <w:p w:rsidR="00C9014F" w:rsidRDefault="00C9014F" w:rsidP="00C9014F">
      <w:pPr>
        <w:ind w:firstLine="630"/>
        <w:rPr>
          <w:rFonts w:ascii="仿宋_GB2312"/>
          <w:szCs w:val="32"/>
        </w:rPr>
      </w:pPr>
      <w:r w:rsidRPr="00C9014F">
        <w:rPr>
          <w:rFonts w:ascii="仿宋_GB2312" w:hint="eastAsia"/>
          <w:szCs w:val="32"/>
        </w:rPr>
        <w:t>恰巧在学校关工委网站看到由一院林派锋同学推荐的文章，文章题目是《“知识付费”不是名人圈钱的法外之地》（学校关工委网站刊发时间：2017年7月28号）</w:t>
      </w:r>
      <w:r>
        <w:rPr>
          <w:rFonts w:ascii="仿宋_GB2312" w:hint="eastAsia"/>
          <w:szCs w:val="32"/>
        </w:rPr>
        <w:t>。</w:t>
      </w:r>
    </w:p>
    <w:p w:rsidR="00C9014F" w:rsidRDefault="00C9014F" w:rsidP="00C9014F">
      <w:pPr>
        <w:ind w:firstLine="630"/>
        <w:rPr>
          <w:rFonts w:ascii="仿宋_GB2312"/>
          <w:szCs w:val="32"/>
        </w:rPr>
      </w:pPr>
      <w:r w:rsidRPr="00C9014F">
        <w:rPr>
          <w:rFonts w:ascii="仿宋_GB2312" w:hint="eastAsia"/>
          <w:szCs w:val="32"/>
        </w:rPr>
        <w:t>我平时也有在玩微博，</w:t>
      </w:r>
      <w:r>
        <w:rPr>
          <w:rFonts w:ascii="仿宋_GB2312" w:hint="eastAsia"/>
          <w:szCs w:val="32"/>
        </w:rPr>
        <w:t>的确</w:t>
      </w:r>
      <w:r w:rsidRPr="00C9014F">
        <w:rPr>
          <w:rFonts w:ascii="仿宋_GB2312" w:hint="eastAsia"/>
          <w:szCs w:val="32"/>
        </w:rPr>
        <w:t>有看到很多付费问答的环节。不过我看到的很多这种付费问答的微博，却很</w:t>
      </w:r>
      <w:r>
        <w:rPr>
          <w:rFonts w:ascii="仿宋_GB2312" w:hint="eastAsia"/>
          <w:szCs w:val="32"/>
        </w:rPr>
        <w:t>大</w:t>
      </w:r>
      <w:r w:rsidRPr="00C9014F">
        <w:rPr>
          <w:rFonts w:ascii="仿宋_GB2312" w:hint="eastAsia"/>
          <w:szCs w:val="32"/>
        </w:rPr>
        <w:t>都是关于一些明星八卦。与“知识付费”好像并没有太大关系，“八卦付费”似乎倒是更贴切一点。</w:t>
      </w:r>
    </w:p>
    <w:p w:rsidR="00C9014F" w:rsidRDefault="00C9014F" w:rsidP="00C9014F">
      <w:pPr>
        <w:ind w:firstLine="630"/>
        <w:rPr>
          <w:rFonts w:ascii="仿宋_GB2312"/>
          <w:szCs w:val="32"/>
        </w:rPr>
      </w:pPr>
      <w:r w:rsidRPr="00C9014F">
        <w:rPr>
          <w:rFonts w:ascii="仿宋_GB2312" w:hint="eastAsia"/>
          <w:szCs w:val="32"/>
        </w:rPr>
        <w:t>林同学推荐的这篇文章告诉我们，王思聪靠“熟能生巧”四个字回复“如何鉴定绿茶婊”这样的问题能够在和平台分账后，依然净获8 万元人民币收益。除此之外，王思聪去年在号称知识平台的“分答”app开通之际，一口气回答了32个问题，获利17万元。而这种付费问答平台对提问者的提问类型没有限制，对回答者的答案也无干预，在这种没有限制的网络问答上，娱乐八卦及明星隐私成为了最具吸引力的问题，都与知识没有什么太大关系。</w:t>
      </w:r>
    </w:p>
    <w:p w:rsidR="00C9014F" w:rsidRDefault="00C9014F" w:rsidP="00C9014F">
      <w:pPr>
        <w:ind w:firstLine="630"/>
        <w:rPr>
          <w:rFonts w:ascii="仿宋_GB2312"/>
          <w:szCs w:val="32"/>
        </w:rPr>
      </w:pPr>
      <w:r w:rsidRPr="00C9014F">
        <w:rPr>
          <w:rFonts w:ascii="仿宋_GB2312" w:hint="eastAsia"/>
          <w:szCs w:val="32"/>
        </w:rPr>
        <w:lastRenderedPageBreak/>
        <w:t>即便“知识付费”本身和知识并无什么干系，可还是有很多人愿意往里边砸钱，不少人批评此已经沦为娱乐的附庸。“知识付费”打着促进知识传播的旗号，实际却以此牟利。</w:t>
      </w:r>
    </w:p>
    <w:p w:rsidR="005B7FFD" w:rsidRDefault="00C9014F" w:rsidP="00C9014F">
      <w:pPr>
        <w:ind w:firstLine="630"/>
        <w:rPr>
          <w:rFonts w:ascii="仿宋_GB2312" w:hint="eastAsia"/>
          <w:szCs w:val="32"/>
        </w:rPr>
      </w:pPr>
      <w:r w:rsidRPr="00C9014F">
        <w:rPr>
          <w:rFonts w:ascii="仿宋_GB2312" w:hint="eastAsia"/>
          <w:szCs w:val="32"/>
        </w:rPr>
        <w:t>我们应该清楚了解“知识付费”，其核心并非知识，而是回答者的身份，也应该清楚了解在消费这些名人专家解答时，我们花钱买的是知识吗，还有到底值不值得让我们去花钱，应当做个理性的消费者。其次是在相关知识问答平台获益的同时，也应该制定相关规则，要彻底履行监管责任。</w:t>
      </w:r>
    </w:p>
    <w:p w:rsidR="00DA39CD" w:rsidRPr="00DA39CD" w:rsidRDefault="00DA39CD" w:rsidP="00DA39CD">
      <w:pPr>
        <w:ind w:firstLineChars="200" w:firstLine="632"/>
        <w:rPr>
          <w:szCs w:val="32"/>
        </w:rPr>
      </w:pPr>
      <w:r>
        <w:rPr>
          <w:rFonts w:ascii="仿宋_GB2312" w:hint="eastAsia"/>
          <w:szCs w:val="32"/>
        </w:rPr>
        <w:t>（</w:t>
      </w:r>
      <w:r>
        <w:rPr>
          <w:rFonts w:ascii="黑体" w:eastAsia="黑体" w:hint="eastAsia"/>
          <w:szCs w:val="32"/>
        </w:rPr>
        <w:t>注：</w:t>
      </w:r>
      <w:r>
        <w:rPr>
          <w:rFonts w:ascii="楷体_GB2312" w:eastAsia="楷体_GB2312" w:hint="eastAsia"/>
          <w:szCs w:val="32"/>
        </w:rPr>
        <w:t>学校关工网站刊发时间：2017年8月18日</w:t>
      </w:r>
      <w:r>
        <w:rPr>
          <w:rFonts w:ascii="仿宋_GB2312" w:hint="eastAsia"/>
          <w:szCs w:val="32"/>
        </w:rPr>
        <w:t>）</w:t>
      </w:r>
    </w:p>
    <w:sectPr w:rsidR="00DA39CD" w:rsidRPr="00DA39CD" w:rsidSect="004A4C3E">
      <w:footerReference w:type="even" r:id="rId6"/>
      <w:footerReference w:type="default" r:id="rId7"/>
      <w:pgSz w:w="11906" w:h="16838" w:code="9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636" w:rsidRDefault="004D0636">
      <w:r>
        <w:separator/>
      </w:r>
    </w:p>
  </w:endnote>
  <w:endnote w:type="continuationSeparator" w:id="1">
    <w:p w:rsidR="004D0636" w:rsidRDefault="004D06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D55" w:rsidRPr="007B5B45" w:rsidRDefault="0095355D" w:rsidP="007B5B45">
    <w:pPr>
      <w:pStyle w:val="a3"/>
      <w:framePr w:wrap="around" w:vAnchor="text" w:hAnchor="page" w:x="1589" w:y="-218"/>
      <w:ind w:firstLineChars="100" w:firstLine="280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D573BA" w:rsidRPr="007B5B45">
      <w:rPr>
        <w:rStyle w:val="a4"/>
        <w:rFonts w:ascii="仿宋_GB2312" w:hint="eastAsia"/>
        <w:sz w:val="28"/>
        <w:szCs w:val="28"/>
      </w:rPr>
      <w:fldChar w:fldCharType="begin"/>
    </w:r>
    <w:r w:rsidRPr="007B5B45">
      <w:rPr>
        <w:rStyle w:val="a4"/>
        <w:rFonts w:ascii="仿宋_GB2312" w:hint="eastAsia"/>
        <w:sz w:val="28"/>
        <w:szCs w:val="28"/>
      </w:rPr>
      <w:instrText xml:space="preserve">PAGE  </w:instrText>
    </w:r>
    <w:r w:rsidR="00D573BA" w:rsidRPr="007B5B45">
      <w:rPr>
        <w:rStyle w:val="a4"/>
        <w:rFonts w:ascii="仿宋_GB2312" w:hint="eastAsia"/>
        <w:sz w:val="28"/>
        <w:szCs w:val="28"/>
      </w:rPr>
      <w:fldChar w:fldCharType="separate"/>
    </w:r>
    <w:r>
      <w:rPr>
        <w:rStyle w:val="a4"/>
        <w:rFonts w:ascii="仿宋_GB2312" w:hint="eastAsia"/>
        <w:noProof/>
        <w:sz w:val="28"/>
        <w:szCs w:val="28"/>
      </w:rPr>
      <w:t>２</w:t>
    </w:r>
    <w:r w:rsidR="00D573BA" w:rsidRPr="007B5B45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BE6D55" w:rsidRDefault="004D0636" w:rsidP="007B5B4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D55" w:rsidRPr="007B5B45" w:rsidRDefault="0095355D" w:rsidP="007B5B45">
    <w:pPr>
      <w:pStyle w:val="a3"/>
      <w:framePr w:w="1114" w:wrap="around" w:vAnchor="text" w:hAnchor="page" w:x="9173" w:y="-218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D573BA" w:rsidRPr="007B5B45">
      <w:rPr>
        <w:rStyle w:val="a4"/>
        <w:rFonts w:ascii="仿宋_GB2312" w:hint="eastAsia"/>
        <w:sz w:val="28"/>
        <w:szCs w:val="28"/>
      </w:rPr>
      <w:fldChar w:fldCharType="begin"/>
    </w:r>
    <w:r w:rsidRPr="007B5B45">
      <w:rPr>
        <w:rStyle w:val="a4"/>
        <w:rFonts w:ascii="仿宋_GB2312" w:hint="eastAsia"/>
        <w:sz w:val="28"/>
        <w:szCs w:val="28"/>
      </w:rPr>
      <w:instrText xml:space="preserve">PAGE  </w:instrText>
    </w:r>
    <w:r w:rsidR="00D573BA" w:rsidRPr="007B5B45">
      <w:rPr>
        <w:rStyle w:val="a4"/>
        <w:rFonts w:ascii="仿宋_GB2312" w:hint="eastAsia"/>
        <w:sz w:val="28"/>
        <w:szCs w:val="28"/>
      </w:rPr>
      <w:fldChar w:fldCharType="separate"/>
    </w:r>
    <w:r w:rsidR="00DA39CD">
      <w:rPr>
        <w:rStyle w:val="a4"/>
        <w:rFonts w:ascii="仿宋_GB2312" w:hint="eastAsia"/>
        <w:noProof/>
        <w:sz w:val="28"/>
        <w:szCs w:val="28"/>
      </w:rPr>
      <w:t>１</w:t>
    </w:r>
    <w:r w:rsidR="00D573BA" w:rsidRPr="007B5B45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BE6D55" w:rsidRDefault="004D0636" w:rsidP="007B5B4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636" w:rsidRDefault="004D0636">
      <w:r>
        <w:separator/>
      </w:r>
    </w:p>
  </w:footnote>
  <w:footnote w:type="continuationSeparator" w:id="1">
    <w:p w:rsidR="004D0636" w:rsidRDefault="004D06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1A57"/>
    <w:rsid w:val="000268B9"/>
    <w:rsid w:val="000870E4"/>
    <w:rsid w:val="00192B79"/>
    <w:rsid w:val="002543CA"/>
    <w:rsid w:val="00264719"/>
    <w:rsid w:val="002A51D9"/>
    <w:rsid w:val="003A4486"/>
    <w:rsid w:val="003D7BF6"/>
    <w:rsid w:val="00421D73"/>
    <w:rsid w:val="00451FEC"/>
    <w:rsid w:val="004D0636"/>
    <w:rsid w:val="00516693"/>
    <w:rsid w:val="0056449F"/>
    <w:rsid w:val="0057089E"/>
    <w:rsid w:val="005B7FFD"/>
    <w:rsid w:val="006B0548"/>
    <w:rsid w:val="006B1D12"/>
    <w:rsid w:val="006D5D3A"/>
    <w:rsid w:val="00757B67"/>
    <w:rsid w:val="0081376E"/>
    <w:rsid w:val="00816FBD"/>
    <w:rsid w:val="00823904"/>
    <w:rsid w:val="0095355D"/>
    <w:rsid w:val="009F2B7D"/>
    <w:rsid w:val="00A90EF3"/>
    <w:rsid w:val="00B15778"/>
    <w:rsid w:val="00B33001"/>
    <w:rsid w:val="00B46FE2"/>
    <w:rsid w:val="00B50390"/>
    <w:rsid w:val="00B94C00"/>
    <w:rsid w:val="00C20523"/>
    <w:rsid w:val="00C56A0D"/>
    <w:rsid w:val="00C9014F"/>
    <w:rsid w:val="00CD62ED"/>
    <w:rsid w:val="00D00990"/>
    <w:rsid w:val="00D4110C"/>
    <w:rsid w:val="00D573BA"/>
    <w:rsid w:val="00D777D0"/>
    <w:rsid w:val="00D92253"/>
    <w:rsid w:val="00DA39CD"/>
    <w:rsid w:val="00E66D7B"/>
    <w:rsid w:val="00E91A57"/>
    <w:rsid w:val="00E94E1F"/>
    <w:rsid w:val="00F45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5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922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91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91A57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E91A57"/>
  </w:style>
  <w:style w:type="paragraph" w:styleId="a5">
    <w:name w:val="header"/>
    <w:basedOn w:val="a"/>
    <w:link w:val="Char0"/>
    <w:uiPriority w:val="99"/>
    <w:unhideWhenUsed/>
    <w:rsid w:val="00D77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777D0"/>
    <w:rPr>
      <w:rFonts w:ascii="Times New Roman" w:eastAsia="仿宋_GB2312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92253"/>
    <w:rPr>
      <w:rFonts w:ascii="Times New Roman" w:eastAsia="仿宋_GB2312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5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922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91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91A57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E91A57"/>
  </w:style>
  <w:style w:type="paragraph" w:styleId="a5">
    <w:name w:val="header"/>
    <w:basedOn w:val="a"/>
    <w:link w:val="Char0"/>
    <w:uiPriority w:val="99"/>
    <w:unhideWhenUsed/>
    <w:rsid w:val="00D77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777D0"/>
    <w:rPr>
      <w:rFonts w:ascii="Times New Roman" w:eastAsia="仿宋_GB2312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92253"/>
    <w:rPr>
      <w:rFonts w:ascii="Times New Roman" w:eastAsia="仿宋_GB2312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</dc:creator>
  <cp:lastModifiedBy>Administrator</cp:lastModifiedBy>
  <cp:revision>7</cp:revision>
  <dcterms:created xsi:type="dcterms:W3CDTF">2017-08-11T09:56:00Z</dcterms:created>
  <dcterms:modified xsi:type="dcterms:W3CDTF">2017-08-12T03:05:00Z</dcterms:modified>
</cp:coreProperties>
</file>