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EC" w:rsidRDefault="0061189C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1E63EC" w:rsidRDefault="0061189C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不要再把苦难当鸡汤</w:t>
      </w:r>
      <w:bookmarkEnd w:id="0"/>
    </w:p>
    <w:p w:rsidR="001E63EC" w:rsidRDefault="0061189C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（广东外语外贸大学李思敏，2016年7月3</w:t>
      </w:r>
      <w:r w:rsidR="000D460A">
        <w:rPr>
          <w:rFonts w:ascii="楷体_GB2312" w:eastAsia="楷体_GB2312" w:hint="eastAsia"/>
          <w:szCs w:val="32"/>
        </w:rPr>
        <w:t>1</w:t>
      </w:r>
      <w:r>
        <w:rPr>
          <w:rFonts w:ascii="楷体_GB2312" w:eastAsia="楷体_GB2312" w:hint="eastAsia"/>
          <w:szCs w:val="32"/>
        </w:rPr>
        <w:t>日）</w:t>
      </w:r>
    </w:p>
    <w:p w:rsidR="001E63EC" w:rsidRDefault="0061189C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0D460A" w:rsidRDefault="0061189C" w:rsidP="000D460A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我叫李思敏，是广东外语外贸大学2015级汉语言文学</w:t>
      </w:r>
      <w:r w:rsidR="000D460A">
        <w:rPr>
          <w:rFonts w:ascii="仿宋_GB2312" w:hint="eastAsia"/>
          <w:szCs w:val="32"/>
        </w:rPr>
        <w:t>专业的学生。</w:t>
      </w:r>
    </w:p>
    <w:p w:rsidR="001E63EC" w:rsidRDefault="0061189C" w:rsidP="000D460A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</w:t>
      </w:r>
      <w:r w:rsidR="000D460A">
        <w:rPr>
          <w:rFonts w:ascii="仿宋_GB2312" w:hint="eastAsia"/>
          <w:szCs w:val="32"/>
        </w:rPr>
        <w:t>广州中医药大学</w:t>
      </w:r>
      <w:r>
        <w:rPr>
          <w:rFonts w:ascii="仿宋_GB2312" w:hint="eastAsia"/>
          <w:szCs w:val="32"/>
        </w:rPr>
        <w:t>关工网站宣评员楚惠同学推荐下</w:t>
      </w:r>
      <w:r w:rsidR="000D460A">
        <w:rPr>
          <w:rFonts w:ascii="仿宋_GB2312" w:hint="eastAsia"/>
          <w:szCs w:val="32"/>
        </w:rPr>
        <w:t>，我登录</w:t>
      </w:r>
      <w:r>
        <w:rPr>
          <w:rFonts w:ascii="仿宋_GB2312" w:hint="eastAsia"/>
          <w:szCs w:val="32"/>
        </w:rPr>
        <w:t>了</w:t>
      </w:r>
      <w:r w:rsidR="000D460A">
        <w:rPr>
          <w:rFonts w:ascii="仿宋_GB2312" w:hint="eastAsia"/>
          <w:szCs w:val="32"/>
        </w:rPr>
        <w:t>贵</w:t>
      </w:r>
      <w:r>
        <w:rPr>
          <w:rFonts w:ascii="仿宋_GB2312" w:hint="eastAsia"/>
          <w:szCs w:val="32"/>
        </w:rPr>
        <w:t>校“关心下一代工作”网站。</w:t>
      </w:r>
    </w:p>
    <w:p w:rsidR="001E63EC" w:rsidRDefault="0061189C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这是我第一次</w:t>
      </w:r>
      <w:r w:rsidR="000D460A">
        <w:rPr>
          <w:rFonts w:ascii="仿宋_GB2312" w:hint="eastAsia"/>
          <w:szCs w:val="32"/>
        </w:rPr>
        <w:t>登录</w:t>
      </w:r>
      <w:r>
        <w:rPr>
          <w:rFonts w:ascii="仿宋_GB2312" w:hint="eastAsia"/>
          <w:szCs w:val="32"/>
        </w:rPr>
        <w:t>贵校的关工委网站。在浏览过程中，我对于网站的设计维护者的用心良苦愈发地感到敬佩。贵校的关工委网站一方面图文并茂展示了</w:t>
      </w:r>
      <w:r w:rsidR="000D460A">
        <w:rPr>
          <w:rFonts w:ascii="仿宋_GB2312" w:hint="eastAsia"/>
          <w:szCs w:val="32"/>
        </w:rPr>
        <w:t>学校的关心下一代</w:t>
      </w:r>
      <w:r>
        <w:rPr>
          <w:rFonts w:ascii="仿宋_GB2312" w:hint="eastAsia"/>
          <w:szCs w:val="32"/>
        </w:rPr>
        <w:t>工作的动态，另一方面多彩的文章展现了学生们对生活学习的思考，我觉得这是</w:t>
      </w:r>
      <w:r w:rsidR="000D460A">
        <w:rPr>
          <w:rFonts w:ascii="仿宋_GB2312" w:hint="eastAsia"/>
          <w:szCs w:val="32"/>
        </w:rPr>
        <w:t>值得</w:t>
      </w:r>
      <w:r>
        <w:rPr>
          <w:rFonts w:ascii="仿宋_GB2312" w:hint="eastAsia"/>
          <w:szCs w:val="32"/>
        </w:rPr>
        <w:t>我们学校学习的地方。</w:t>
      </w:r>
    </w:p>
    <w:p w:rsidR="001E63EC" w:rsidRDefault="0061189C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其中我对于一院楚惠同学推荐的《求求你别再把悲情和苦难当佳话》感触较多，因为它让我开始反思。</w:t>
      </w:r>
    </w:p>
    <w:p w:rsidR="000D460A" w:rsidRDefault="0061189C" w:rsidP="000D460A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不知道从什么时候开始，鸡汤文充斥在我们生活的各个角落。心灵鸡汤顾名思义就是温暖你寒冷的心扉，填满你空虚的心田的良药。其中放一把苦难的味精，用苦难熬出来的鸡汤格外的香醇有味道，冲击心灵，余香饶舌。但是这些鸡汤最终还是只能停留在满足心灵的口舌之欲。</w:t>
      </w:r>
    </w:p>
    <w:p w:rsidR="001E63EC" w:rsidRDefault="0061189C" w:rsidP="000D460A">
      <w:pPr>
        <w:ind w:firstLineChars="200" w:firstLine="632"/>
        <w:rPr>
          <w:rFonts w:ascii="仿宋_GB2312"/>
        </w:rPr>
      </w:pPr>
      <w:r>
        <w:rPr>
          <w:rFonts w:hint="eastAsia"/>
        </w:rPr>
        <w:t>许多年下来，那些苦难熬成的鸡汤逐渐失去了它的吸引力。的确，写的人孜孜不倦，可是观众们却已经乏味了。时代的进步</w:t>
      </w:r>
      <w:r>
        <w:rPr>
          <w:rFonts w:hint="eastAsia"/>
        </w:rPr>
        <w:lastRenderedPageBreak/>
        <w:t>如何体现，就体现在人们对于这些悲剧的消费癖逐渐厌弃，文中有一段说的特别好：</w:t>
      </w:r>
      <w:r>
        <w:rPr>
          <w:rFonts w:ascii="仿宋_GB2312" w:hint="eastAsia"/>
        </w:rPr>
        <w:t>“苦难就是苦难，需要悲悯、克制和解决。在过去，人们会习惯把苦难当成佳话去砺志，熬成鸡汤去贩卖，编成故事去说教，今天人们会拨开覆盖在苦难上的诗化悲情而看到苦难中的种种问题，这是莫大的进步。”</w:t>
      </w:r>
    </w:p>
    <w:p w:rsidR="000D460A" w:rsidRDefault="0061189C">
      <w:pPr>
        <w:ind w:firstLine="631"/>
        <w:rPr>
          <w:rFonts w:ascii="仿宋_GB2312"/>
        </w:rPr>
      </w:pPr>
      <w:r>
        <w:rPr>
          <w:rFonts w:ascii="仿宋_GB2312" w:hint="eastAsia"/>
        </w:rPr>
        <w:t>不是说苦难不需要同情，但是在同情的同时，我们更多地应该思考苦难中体现出的问题，拨开苦难上遮蔽着的重重云霭，直击问题的本源。要知道苦难不仅是观众心中的悲愁，而更多的是苦难中主角的悲愁，他们才是最直接的受害者。</w:t>
      </w:r>
    </w:p>
    <w:p w:rsidR="000D460A" w:rsidRDefault="0061189C">
      <w:pPr>
        <w:ind w:firstLine="631"/>
        <w:rPr>
          <w:rFonts w:ascii="仿宋_GB2312"/>
        </w:rPr>
      </w:pPr>
      <w:r>
        <w:rPr>
          <w:rFonts w:ascii="仿宋_GB2312" w:hint="eastAsia"/>
        </w:rPr>
        <w:t>在文学艺术上，悲剧最具有震撼人心的力量，但是在实际生活中，每个人都不希望悲剧发生在自己身上。如何避免同样类似的苦难事件的发生，使人们都可以摆脱苦情，对着生活露出笑脸，这样社会才能进步，生活才能幸福。</w:t>
      </w:r>
    </w:p>
    <w:p w:rsidR="001E63EC" w:rsidRDefault="0061189C">
      <w:pPr>
        <w:ind w:firstLine="631"/>
        <w:rPr>
          <w:rFonts w:ascii="仿宋_GB2312"/>
        </w:rPr>
      </w:pPr>
      <w:r>
        <w:rPr>
          <w:rFonts w:ascii="仿宋_GB2312" w:hint="eastAsia"/>
        </w:rPr>
        <w:t>希望我们能“回归对人性和常识的尊重”’。“不再轻易地被某一种悲情的叙述带入泪流满面的感动，而是学会了在感动中思考，甚至学会了拒绝感动，抗拒消费苦难，抗拒用别人不该有的奉献、牺牲、奋不顾身和不该承受的苦难来滋养自己的感动癖。”</w:t>
      </w:r>
    </w:p>
    <w:p w:rsidR="001E63EC" w:rsidRDefault="0061189C" w:rsidP="000D460A">
      <w:pPr>
        <w:ind w:firstLine="631"/>
        <w:rPr>
          <w:rFonts w:ascii="仿宋_GB2312" w:hint="eastAsia"/>
        </w:rPr>
      </w:pPr>
      <w:r>
        <w:rPr>
          <w:rFonts w:ascii="仿宋_GB2312" w:hint="eastAsia"/>
        </w:rPr>
        <w:t>这才是我们该从苦难学习的东西吧。</w:t>
      </w:r>
    </w:p>
    <w:p w:rsidR="00140073" w:rsidRPr="00140073" w:rsidRDefault="00140073" w:rsidP="00140073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学校关工网站刊发时间：2016年8月5日）</w:t>
      </w:r>
    </w:p>
    <w:sectPr w:rsidR="00140073" w:rsidRPr="00140073" w:rsidSect="001E63EC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C1" w:rsidRDefault="008404C1" w:rsidP="001E63EC">
      <w:r>
        <w:separator/>
      </w:r>
    </w:p>
  </w:endnote>
  <w:endnote w:type="continuationSeparator" w:id="0">
    <w:p w:rsidR="008404C1" w:rsidRDefault="008404C1" w:rsidP="001E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EC" w:rsidRDefault="0061189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BC208F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BC208F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BC208F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E63EC" w:rsidRDefault="001E63E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3EC" w:rsidRDefault="0061189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BC208F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BC208F">
      <w:rPr>
        <w:rStyle w:val="a4"/>
        <w:rFonts w:ascii="仿宋_GB2312" w:hint="eastAsia"/>
        <w:sz w:val="28"/>
        <w:szCs w:val="28"/>
      </w:rPr>
      <w:fldChar w:fldCharType="separate"/>
    </w:r>
    <w:r w:rsidR="008404C1">
      <w:rPr>
        <w:rStyle w:val="a4"/>
        <w:rFonts w:ascii="仿宋_GB2312" w:hint="eastAsia"/>
        <w:noProof/>
        <w:sz w:val="28"/>
        <w:szCs w:val="28"/>
      </w:rPr>
      <w:t>１</w:t>
    </w:r>
    <w:r w:rsidR="00BC208F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1E63EC" w:rsidRDefault="001E63E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C1" w:rsidRDefault="008404C1" w:rsidP="001E63EC">
      <w:r>
        <w:separator/>
      </w:r>
    </w:p>
  </w:footnote>
  <w:footnote w:type="continuationSeparator" w:id="0">
    <w:p w:rsidR="008404C1" w:rsidRDefault="008404C1" w:rsidP="001E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425A5"/>
    <w:rsid w:val="000D460A"/>
    <w:rsid w:val="00140073"/>
    <w:rsid w:val="001E63EC"/>
    <w:rsid w:val="0061189C"/>
    <w:rsid w:val="008404C1"/>
    <w:rsid w:val="00BC208F"/>
    <w:rsid w:val="3764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3E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63EC"/>
  </w:style>
  <w:style w:type="paragraph" w:styleId="a5">
    <w:name w:val="header"/>
    <w:basedOn w:val="a"/>
    <w:link w:val="Char"/>
    <w:rsid w:val="000D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460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4</cp:revision>
  <dcterms:created xsi:type="dcterms:W3CDTF">2016-07-30T10:24:00Z</dcterms:created>
  <dcterms:modified xsi:type="dcterms:W3CDTF">2016-08-02T16:25:00Z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