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F2" w:rsidRDefault="0025223A">
      <w:pPr>
        <w:rPr>
          <w:rFonts w:ascii="黑体" w:eastAsia="黑体" w:hAnsi="新宋体"/>
          <w:szCs w:val="32"/>
        </w:rPr>
      </w:pPr>
      <w:r>
        <w:rPr>
          <w:rFonts w:ascii="黑体" w:eastAsia="黑体" w:hAnsi="新宋体" w:hint="eastAsia"/>
          <w:szCs w:val="32"/>
        </w:rPr>
        <w:t>【信息反馈】</w:t>
      </w:r>
    </w:p>
    <w:p w:rsidR="00C86EF2" w:rsidRDefault="005906E8">
      <w:pPr>
        <w:ind w:firstLineChars="200" w:firstLine="872"/>
        <w:jc w:val="center"/>
      </w:pPr>
      <w:r>
        <w:rPr>
          <w:rFonts w:ascii="新宋体" w:eastAsia="新宋体" w:hAnsi="新宋体" w:hint="eastAsia"/>
          <w:sz w:val="44"/>
        </w:rPr>
        <w:t>最好的相处</w:t>
      </w:r>
      <w:r w:rsidR="0025223A">
        <w:rPr>
          <w:rFonts w:ascii="新宋体" w:eastAsia="新宋体" w:hAnsi="新宋体" w:hint="eastAsia"/>
          <w:sz w:val="44"/>
        </w:rPr>
        <w:t>是懂得换位思考</w:t>
      </w:r>
    </w:p>
    <w:p w:rsidR="00C86EF2" w:rsidRDefault="0025223A">
      <w:pPr>
        <w:ind w:firstLineChars="200" w:firstLine="632"/>
        <w:jc w:val="center"/>
        <w:rPr>
          <w:rFonts w:ascii="仿宋_GB2312" w:hAnsi="新宋体"/>
          <w:szCs w:val="32"/>
        </w:rPr>
      </w:pPr>
      <w:r>
        <w:rPr>
          <w:rFonts w:hint="eastAsia"/>
        </w:rPr>
        <w:t>——</w:t>
      </w:r>
      <w:r>
        <w:rPr>
          <w:rFonts w:ascii="仿宋_GB2312" w:hAnsi="新宋体" w:hint="eastAsia"/>
          <w:szCs w:val="32"/>
        </w:rPr>
        <w:t>读《最好的相处：欣赏彼此的好，懂得彼此的苦》有感</w:t>
      </w:r>
    </w:p>
    <w:p w:rsidR="00C86EF2" w:rsidRDefault="0025223A">
      <w:pPr>
        <w:ind w:firstLineChars="200" w:firstLine="632"/>
        <w:jc w:val="center"/>
        <w:rPr>
          <w:rFonts w:ascii="楷体_GB2312" w:eastAsia="楷体_GB2312"/>
        </w:rPr>
      </w:pPr>
      <w:r>
        <w:rPr>
          <w:rFonts w:ascii="楷体_GB2312" w:eastAsia="楷体_GB2312" w:hint="eastAsia"/>
        </w:rPr>
        <w:t>（针康林洪达，2017年10月25日）</w:t>
      </w:r>
    </w:p>
    <w:p w:rsidR="00C86EF2" w:rsidRDefault="00C86EF2">
      <w:pPr>
        <w:ind w:firstLineChars="200" w:firstLine="632"/>
        <w:rPr>
          <w:rFonts w:ascii="楷体_GB2312" w:eastAsia="楷体_GB2312"/>
        </w:rPr>
      </w:pPr>
    </w:p>
    <w:p w:rsidR="00C86EF2" w:rsidRDefault="0025223A">
      <w:pPr>
        <w:ind w:firstLineChars="200" w:firstLine="632"/>
        <w:rPr>
          <w:rFonts w:ascii="仿宋_GB2312" w:hAnsi="新宋体"/>
          <w:szCs w:val="32"/>
        </w:rPr>
      </w:pPr>
      <w:r>
        <w:rPr>
          <w:rFonts w:ascii="仿宋_GB2312" w:hAnsi="新宋体" w:hint="eastAsia"/>
          <w:szCs w:val="32"/>
        </w:rPr>
        <w:t>今天浏览学校关工委网站，看了一院黄家钱同学推荐的文章《最好的相处：欣赏彼此的好，懂得彼此的苦》（注：学校关工网站刊发时间：2017年10月25日）</w:t>
      </w:r>
      <w:r w:rsidR="005906E8">
        <w:rPr>
          <w:rFonts w:ascii="仿宋_GB2312" w:hAnsi="新宋体" w:hint="eastAsia"/>
          <w:szCs w:val="32"/>
        </w:rPr>
        <w:t>，颇多感慨。</w:t>
      </w:r>
    </w:p>
    <w:p w:rsidR="00C86EF2" w:rsidRDefault="0025223A">
      <w:pPr>
        <w:ind w:firstLineChars="200" w:firstLine="632"/>
        <w:rPr>
          <w:rFonts w:ascii="仿宋_GB2312"/>
          <w:szCs w:val="32"/>
        </w:rPr>
      </w:pPr>
      <w:r>
        <w:rPr>
          <w:rFonts w:ascii="仿宋_GB2312" w:hint="eastAsia"/>
          <w:szCs w:val="32"/>
        </w:rPr>
        <w:t>在平日的生活中，经常会听到谁和谁有</w:t>
      </w:r>
      <w:r w:rsidR="005906E8">
        <w:rPr>
          <w:rFonts w:ascii="仿宋_GB2312" w:hint="eastAsia"/>
          <w:szCs w:val="32"/>
        </w:rPr>
        <w:t>矛盾了、谁和谁闹得不愉快了。公说公有理，婆说婆有理。那到底能否</w:t>
      </w:r>
      <w:r>
        <w:rPr>
          <w:rFonts w:ascii="仿宋_GB2312" w:hint="eastAsia"/>
          <w:szCs w:val="32"/>
        </w:rPr>
        <w:t>避免生活中的小冲突，那得取决于我们是否懂得换位思考。</w:t>
      </w:r>
    </w:p>
    <w:p w:rsidR="00C86EF2" w:rsidRDefault="0025223A">
      <w:pPr>
        <w:ind w:firstLineChars="200" w:firstLine="632"/>
        <w:rPr>
          <w:rFonts w:ascii="仿宋_GB2312"/>
          <w:szCs w:val="32"/>
        </w:rPr>
      </w:pPr>
      <w:r>
        <w:rPr>
          <w:rFonts w:ascii="仿宋_GB2312" w:hint="eastAsia"/>
          <w:szCs w:val="32"/>
        </w:rPr>
        <w:t>举一小例。依稀还记得一个星期前参加关工网宣评工作会议，马定科教授强调着“大家按照格式来写，就能减轻我们的工作量，你们对我好，我就对你们好”。回想起来，马老师也是让我们懂得换位思考，这样的话，就是你好我也好。</w:t>
      </w:r>
    </w:p>
    <w:p w:rsidR="00C86EF2" w:rsidRDefault="0025223A">
      <w:pPr>
        <w:ind w:firstLineChars="200" w:firstLine="632"/>
        <w:rPr>
          <w:rFonts w:ascii="仿宋_GB2312"/>
          <w:szCs w:val="32"/>
        </w:rPr>
      </w:pPr>
      <w:r>
        <w:rPr>
          <w:rFonts w:ascii="仿宋_GB2312" w:hint="eastAsia"/>
          <w:szCs w:val="32"/>
        </w:rPr>
        <w:t>为什么嵇康会与曾经的挚友山涛绝交？为什么朝云能得到苏轼的宠爱？为什么顾颉刚在胡适被批判时而不惧政治风险在自传中记录胡适曾慷慨相助的往事？他们都根源一个基本的相处原则——换位思考。</w:t>
      </w:r>
    </w:p>
    <w:p w:rsidR="00C86EF2" w:rsidRDefault="0025223A">
      <w:pPr>
        <w:ind w:firstLineChars="200" w:firstLine="632"/>
        <w:rPr>
          <w:rFonts w:ascii="仿宋_GB2312"/>
          <w:szCs w:val="32"/>
        </w:rPr>
      </w:pPr>
      <w:r>
        <w:rPr>
          <w:rFonts w:ascii="仿宋_GB2312" w:hint="eastAsia"/>
          <w:szCs w:val="32"/>
        </w:rPr>
        <w:t>山涛没有站在嵇康的立场上想嵇康会不会为保全自身而投官。此事貌似山涛的好心被不识抬举的嵇康当成驴肝肺了或是嵇康做的有点绝了。可就算是旧日好友，如果没有站在对方的角度</w:t>
      </w:r>
      <w:r>
        <w:rPr>
          <w:rFonts w:ascii="仿宋_GB2312" w:hint="eastAsia"/>
          <w:szCs w:val="32"/>
        </w:rPr>
        <w:lastRenderedPageBreak/>
        <w:t>去思考，那也是没有什么旧情可念的。嵇康本就是疏狂放诞之人，怎会去带上那乌纱帽听人差遣？山涛虽好意，只是他并不了解嵇康，才惹得嵇康写了绝交信。</w:t>
      </w:r>
    </w:p>
    <w:p w:rsidR="00C86EF2" w:rsidRDefault="0025223A">
      <w:pPr>
        <w:ind w:firstLineChars="200" w:firstLine="632"/>
        <w:rPr>
          <w:rFonts w:ascii="仿宋_GB2312"/>
          <w:szCs w:val="32"/>
        </w:rPr>
      </w:pPr>
      <w:r>
        <w:rPr>
          <w:rFonts w:ascii="仿宋_GB2312" w:hint="eastAsia"/>
          <w:szCs w:val="32"/>
        </w:rPr>
        <w:t>朝云一句“学士一肚皮不合时宜”让苏轼在官场失意时得到些许慰藉。姬妾众多，一个个却只会阿谀奉承，在苏轼人生失意之时</w:t>
      </w:r>
      <w:r w:rsidR="005906E8">
        <w:rPr>
          <w:rFonts w:ascii="仿宋_GB2312" w:hint="eastAsia"/>
          <w:szCs w:val="32"/>
        </w:rPr>
        <w:t>又</w:t>
      </w:r>
      <w:r>
        <w:rPr>
          <w:rFonts w:ascii="仿宋_GB2312" w:hint="eastAsia"/>
          <w:szCs w:val="32"/>
        </w:rPr>
        <w:t>一个个离去，唯有朝云不离不弃。我想朝云和苏轼的感情极可能是建立在他们平日里相处懂得换位思考。苏轼亦感念朝云，在墓上筑六如亭纪念她，亭柱上的楹联题的正是：“不合时宜，唯有朝云能识我；独弹古调，每逢暮雨倍思卿”。</w:t>
      </w:r>
    </w:p>
    <w:p w:rsidR="00C86EF2" w:rsidRDefault="0025223A">
      <w:pPr>
        <w:ind w:firstLineChars="200" w:firstLine="632"/>
        <w:rPr>
          <w:rFonts w:ascii="仿宋_GB2312"/>
          <w:szCs w:val="32"/>
        </w:rPr>
      </w:pPr>
      <w:r>
        <w:rPr>
          <w:rFonts w:ascii="仿宋_GB2312" w:hint="eastAsia"/>
          <w:szCs w:val="32"/>
        </w:rPr>
        <w:t>胡适识才，知道顾颉刚经济窘迫，不能专心做学问在顾颉刚经济困顿时慷慨相助。所以到后来胡适被批判时，顾颉刚不惧风险写出此段往事，可见他心里是多么的感激胡适的帮助。</w:t>
      </w:r>
    </w:p>
    <w:p w:rsidR="00C86EF2" w:rsidRDefault="0025223A">
      <w:pPr>
        <w:ind w:firstLineChars="200" w:firstLine="632"/>
        <w:rPr>
          <w:rFonts w:ascii="仿宋_GB2312" w:hint="eastAsia"/>
          <w:szCs w:val="32"/>
        </w:rPr>
      </w:pPr>
      <w:r>
        <w:rPr>
          <w:rFonts w:ascii="仿宋_GB2312" w:hint="eastAsia"/>
          <w:szCs w:val="32"/>
        </w:rPr>
        <w:t>事实证明，与朋友、家人相处懂得换位思考，感情才可更加牢固长久。</w:t>
      </w:r>
      <w:bookmarkStart w:id="0" w:name="_GoBack"/>
      <w:bookmarkEnd w:id="0"/>
    </w:p>
    <w:p w:rsidR="008F19BD" w:rsidRPr="008F19BD" w:rsidRDefault="008F19BD" w:rsidP="008F19BD">
      <w:pPr>
        <w:ind w:firstLine="630"/>
        <w:rPr>
          <w:rFonts w:ascii="楷体_GB2312" w:eastAsia="楷体_GB2312" w:hAnsi="新宋体"/>
          <w:szCs w:val="32"/>
        </w:rPr>
      </w:pPr>
      <w:r w:rsidRPr="00C02608">
        <w:rPr>
          <w:rFonts w:ascii="楷体_GB2312" w:eastAsia="楷体_GB2312" w:hAnsi="新宋体" w:hint="eastAsia"/>
          <w:szCs w:val="32"/>
        </w:rPr>
        <w:t>（</w:t>
      </w:r>
      <w:r w:rsidRPr="00C02608">
        <w:rPr>
          <w:rFonts w:ascii="黑体" w:eastAsia="黑体" w:hAnsi="新宋体" w:hint="eastAsia"/>
          <w:szCs w:val="32"/>
        </w:rPr>
        <w:t>注：</w:t>
      </w:r>
      <w:r w:rsidRPr="00C02608">
        <w:rPr>
          <w:rFonts w:ascii="楷体_GB2312" w:eastAsia="楷体_GB2312" w:hAnsi="新宋体" w:hint="eastAsia"/>
          <w:szCs w:val="32"/>
        </w:rPr>
        <w:t>学校关工网站刊发时间：2017年</w:t>
      </w:r>
      <w:r w:rsidRPr="00C02608">
        <w:rPr>
          <w:rFonts w:ascii="楷体_GB2312" w:hAnsi="新宋体" w:hint="eastAsia"/>
          <w:szCs w:val="32"/>
        </w:rPr>
        <w:t>10</w:t>
      </w:r>
      <w:r w:rsidRPr="00C02608">
        <w:rPr>
          <w:rFonts w:ascii="楷体_GB2312" w:eastAsia="楷体_GB2312" w:hAnsi="新宋体" w:hint="eastAsia"/>
          <w:szCs w:val="32"/>
        </w:rPr>
        <w:t>月</w:t>
      </w:r>
      <w:r w:rsidRPr="00C02608">
        <w:rPr>
          <w:rFonts w:ascii="楷体_GB2312" w:hAnsi="新宋体" w:hint="eastAsia"/>
          <w:szCs w:val="32"/>
        </w:rPr>
        <w:t>3</w:t>
      </w:r>
      <w:r>
        <w:rPr>
          <w:rFonts w:ascii="楷体_GB2312" w:hAnsi="新宋体" w:hint="eastAsia"/>
          <w:szCs w:val="32"/>
        </w:rPr>
        <w:t>1</w:t>
      </w:r>
      <w:r w:rsidRPr="00C02608">
        <w:rPr>
          <w:rFonts w:ascii="楷体_GB2312" w:eastAsia="楷体_GB2312" w:hAnsi="新宋体" w:hint="eastAsia"/>
          <w:szCs w:val="32"/>
        </w:rPr>
        <w:t>日）</w:t>
      </w:r>
    </w:p>
    <w:sectPr w:rsidR="008F19BD" w:rsidRPr="008F19BD" w:rsidSect="00C86EF2">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39" w:rsidRDefault="000D1539" w:rsidP="00C86EF2">
      <w:r>
        <w:separator/>
      </w:r>
    </w:p>
  </w:endnote>
  <w:endnote w:type="continuationSeparator" w:id="1">
    <w:p w:rsidR="000D1539" w:rsidRDefault="000D1539" w:rsidP="00C86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F2" w:rsidRDefault="0025223A">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7C15CD">
      <w:rPr>
        <w:rFonts w:ascii="仿宋_GB2312" w:hint="eastAsia"/>
        <w:sz w:val="28"/>
        <w:szCs w:val="28"/>
      </w:rPr>
      <w:fldChar w:fldCharType="begin"/>
    </w:r>
    <w:r>
      <w:rPr>
        <w:rStyle w:val="a5"/>
        <w:rFonts w:ascii="仿宋_GB2312" w:hint="eastAsia"/>
        <w:sz w:val="28"/>
        <w:szCs w:val="28"/>
      </w:rPr>
      <w:instrText xml:space="preserve">PAGE  </w:instrText>
    </w:r>
    <w:r w:rsidR="007C15CD">
      <w:rPr>
        <w:rFonts w:ascii="仿宋_GB2312" w:hint="eastAsia"/>
        <w:sz w:val="28"/>
        <w:szCs w:val="28"/>
      </w:rPr>
      <w:fldChar w:fldCharType="separate"/>
    </w:r>
    <w:r>
      <w:rPr>
        <w:rStyle w:val="a5"/>
        <w:rFonts w:ascii="仿宋_GB2312" w:hint="eastAsia"/>
        <w:sz w:val="28"/>
        <w:szCs w:val="28"/>
      </w:rPr>
      <w:t>２</w:t>
    </w:r>
    <w:r w:rsidR="007C15CD">
      <w:rPr>
        <w:rFonts w:ascii="仿宋_GB2312" w:hint="eastAsia"/>
        <w:sz w:val="28"/>
        <w:szCs w:val="28"/>
      </w:rPr>
      <w:fldChar w:fldCharType="end"/>
    </w:r>
    <w:r>
      <w:rPr>
        <w:rStyle w:val="a5"/>
        <w:rFonts w:ascii="仿宋_GB2312" w:hint="eastAsia"/>
        <w:sz w:val="28"/>
        <w:szCs w:val="28"/>
      </w:rPr>
      <w:t>—</w:t>
    </w:r>
  </w:p>
  <w:p w:rsidR="00C86EF2" w:rsidRDefault="00C86EF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F2" w:rsidRDefault="0025223A">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7C15CD">
      <w:rPr>
        <w:rFonts w:ascii="仿宋_GB2312" w:hint="eastAsia"/>
        <w:sz w:val="28"/>
        <w:szCs w:val="28"/>
      </w:rPr>
      <w:fldChar w:fldCharType="begin"/>
    </w:r>
    <w:r>
      <w:rPr>
        <w:rStyle w:val="a5"/>
        <w:rFonts w:ascii="仿宋_GB2312" w:hint="eastAsia"/>
        <w:sz w:val="28"/>
        <w:szCs w:val="28"/>
      </w:rPr>
      <w:instrText xml:space="preserve">PAGE  </w:instrText>
    </w:r>
    <w:r w:rsidR="007C15CD">
      <w:rPr>
        <w:rFonts w:ascii="仿宋_GB2312" w:hint="eastAsia"/>
        <w:sz w:val="28"/>
        <w:szCs w:val="28"/>
      </w:rPr>
      <w:fldChar w:fldCharType="separate"/>
    </w:r>
    <w:r w:rsidR="008F19BD">
      <w:rPr>
        <w:rStyle w:val="a5"/>
        <w:rFonts w:ascii="仿宋_GB2312" w:hint="eastAsia"/>
        <w:noProof/>
        <w:sz w:val="28"/>
        <w:szCs w:val="28"/>
      </w:rPr>
      <w:t>２</w:t>
    </w:r>
    <w:r w:rsidR="007C15CD">
      <w:rPr>
        <w:rFonts w:ascii="仿宋_GB2312" w:hint="eastAsia"/>
        <w:sz w:val="28"/>
        <w:szCs w:val="28"/>
      </w:rPr>
      <w:fldChar w:fldCharType="end"/>
    </w:r>
    <w:r>
      <w:rPr>
        <w:rStyle w:val="a5"/>
        <w:rFonts w:ascii="仿宋_GB2312" w:hint="eastAsia"/>
        <w:sz w:val="28"/>
        <w:szCs w:val="28"/>
      </w:rPr>
      <w:t>—</w:t>
    </w:r>
  </w:p>
  <w:p w:rsidR="00C86EF2" w:rsidRDefault="00C86EF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39" w:rsidRDefault="000D1539" w:rsidP="00C86EF2">
      <w:r>
        <w:separator/>
      </w:r>
    </w:p>
  </w:footnote>
  <w:footnote w:type="continuationSeparator" w:id="1">
    <w:p w:rsidR="000D1539" w:rsidRDefault="000D1539" w:rsidP="00C86E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D136443"/>
    <w:rsid w:val="000D1539"/>
    <w:rsid w:val="000E309B"/>
    <w:rsid w:val="0025223A"/>
    <w:rsid w:val="00263D45"/>
    <w:rsid w:val="00485B8E"/>
    <w:rsid w:val="005906E8"/>
    <w:rsid w:val="005B6D2D"/>
    <w:rsid w:val="007C15CD"/>
    <w:rsid w:val="008F19BD"/>
    <w:rsid w:val="00C86EF2"/>
    <w:rsid w:val="00F327CA"/>
    <w:rsid w:val="00FA33AF"/>
    <w:rsid w:val="1D136443"/>
    <w:rsid w:val="2B28563E"/>
    <w:rsid w:val="3E597AC1"/>
    <w:rsid w:val="61D52D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E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6EF2"/>
    <w:pPr>
      <w:tabs>
        <w:tab w:val="center" w:pos="4153"/>
        <w:tab w:val="right" w:pos="8306"/>
      </w:tabs>
      <w:snapToGrid w:val="0"/>
      <w:jc w:val="left"/>
    </w:pPr>
    <w:rPr>
      <w:sz w:val="18"/>
      <w:szCs w:val="18"/>
    </w:rPr>
  </w:style>
  <w:style w:type="paragraph" w:styleId="a4">
    <w:name w:val="header"/>
    <w:basedOn w:val="a"/>
    <w:link w:val="Char"/>
    <w:qFormat/>
    <w:rsid w:val="00C86EF2"/>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86EF2"/>
  </w:style>
  <w:style w:type="character" w:customStyle="1" w:styleId="Char">
    <w:name w:val="页眉 Char"/>
    <w:basedOn w:val="a0"/>
    <w:link w:val="a4"/>
    <w:qFormat/>
    <w:rsid w:val="00C86EF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129</Words>
  <Characters>741</Characters>
  <Application>Microsoft Office Word</Application>
  <DocSecurity>0</DocSecurity>
  <Lines>6</Lines>
  <Paragraphs>1</Paragraphs>
  <ScaleCrop>false</ScaleCrop>
  <Company>Microsoft</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2017-10-17T14:42:00Z</dcterms:created>
  <dcterms:modified xsi:type="dcterms:W3CDTF">2017-10-28T02:51:00Z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